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B1" w:rsidRDefault="008B7CB1">
      <w:bookmarkStart w:id="0" w:name="_GoBack"/>
      <w:bookmarkEnd w:id="0"/>
    </w:p>
    <w:tbl>
      <w:tblPr>
        <w:tblW w:w="52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9"/>
      </w:tblGrid>
      <w:tr w:rsidR="0099085F" w:rsidRPr="0099085F" w:rsidTr="007C48AB">
        <w:trPr>
          <w:trHeight w:val="415"/>
        </w:trPr>
        <w:tc>
          <w:tcPr>
            <w:tcW w:w="5000" w:type="pct"/>
          </w:tcPr>
          <w:p w:rsidR="0099085F" w:rsidRPr="0099085F" w:rsidRDefault="0099085F" w:rsidP="007C48AB">
            <w:pPr>
              <w:spacing w:after="0" w:line="240" w:lineRule="auto"/>
              <w:jc w:val="center"/>
              <w:rPr>
                <w:rFonts w:ascii="Tahoma" w:hAnsi="Tahoma" w:cs="Tahoma"/>
                <w:b/>
                <w:bCs/>
                <w:smallCaps/>
                <w:spacing w:val="5"/>
              </w:rPr>
            </w:pPr>
            <w:r w:rsidRPr="0099085F">
              <w:rPr>
                <w:rFonts w:ascii="Tahoma" w:hAnsi="Tahoma" w:cs="Tahoma"/>
                <w:b/>
                <w:bCs/>
                <w:smallCaps/>
                <w:spacing w:val="5"/>
              </w:rPr>
              <w:t>TEKNOLOJİ GELİŞTİRME BÖLGELERİ DERNEĞİ TÜZÜĞÜ</w:t>
            </w:r>
          </w:p>
          <w:p w:rsidR="0099085F" w:rsidRPr="0099085F" w:rsidRDefault="0099085F" w:rsidP="007C48AB">
            <w:pPr>
              <w:spacing w:after="0" w:line="240" w:lineRule="auto"/>
              <w:rPr>
                <w:rFonts w:ascii="Tahoma" w:hAnsi="Tahoma" w:cs="Tahoma"/>
                <w:b/>
                <w:bCs/>
                <w:smallCaps/>
                <w:spacing w:val="5"/>
              </w:rPr>
            </w:pPr>
          </w:p>
        </w:tc>
      </w:tr>
      <w:tr w:rsidR="0099085F" w:rsidRPr="0099085F" w:rsidTr="007C48AB">
        <w:trPr>
          <w:trHeight w:val="1375"/>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Derneğin Adı ve Merkezi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w:t>
            </w:r>
          </w:p>
          <w:p w:rsidR="0099085F" w:rsidRPr="0099085F" w:rsidRDefault="0099085F" w:rsidP="007C48AB">
            <w:pPr>
              <w:tabs>
                <w:tab w:val="left" w:pos="993"/>
              </w:tabs>
              <w:spacing w:after="0" w:line="240" w:lineRule="auto"/>
              <w:jc w:val="both"/>
              <w:rPr>
                <w:rFonts w:ascii="Tahoma" w:hAnsi="Tahoma" w:cs="Tahoma"/>
              </w:rPr>
            </w:pPr>
            <w:r w:rsidRPr="0099085F">
              <w:rPr>
                <w:rFonts w:ascii="Tahoma" w:hAnsi="Tahoma" w:cs="Tahoma"/>
              </w:rPr>
              <w:t>Derneğin Adı:</w:t>
            </w:r>
            <w:r w:rsidRPr="0099085F">
              <w:rPr>
                <w:rFonts w:ascii="Tahoma" w:hAnsi="Tahoma" w:cs="Tahoma"/>
              </w:rPr>
              <w:tab/>
              <w:t xml:space="preserve">“TEKNOLOJİ GELİŞTİRME BÖLGELERİ DERNEĞİ” dir. </w:t>
            </w:r>
          </w:p>
          <w:p w:rsidR="0099085F" w:rsidRDefault="0099085F" w:rsidP="0099085F">
            <w:pPr>
              <w:tabs>
                <w:tab w:val="left" w:pos="993"/>
              </w:tabs>
              <w:spacing w:after="0" w:line="240" w:lineRule="auto"/>
              <w:jc w:val="both"/>
              <w:rPr>
                <w:rFonts w:ascii="Tahoma" w:hAnsi="Tahoma" w:cs="Tahoma"/>
              </w:rPr>
            </w:pPr>
            <w:r w:rsidRPr="0099085F">
              <w:rPr>
                <w:rFonts w:ascii="Tahoma" w:hAnsi="Tahoma" w:cs="Tahoma"/>
              </w:rPr>
              <w:t>Derneğin merkezi Ankara’dır. Şubesi açılmayacaktır.</w:t>
            </w:r>
          </w:p>
          <w:p w:rsidR="0099085F" w:rsidRPr="0099085F" w:rsidRDefault="0099085F" w:rsidP="0099085F">
            <w:pPr>
              <w:tabs>
                <w:tab w:val="left" w:pos="993"/>
              </w:tabs>
              <w:spacing w:after="0" w:line="240" w:lineRule="auto"/>
              <w:jc w:val="both"/>
              <w:rPr>
                <w:rFonts w:ascii="Tahoma" w:hAnsi="Tahoma" w:cs="Tahoma"/>
              </w:rPr>
            </w:pPr>
          </w:p>
        </w:tc>
      </w:tr>
      <w:tr w:rsidR="0099085F" w:rsidRPr="0099085F" w:rsidTr="007C48AB">
        <w:trPr>
          <w:trHeight w:val="2399"/>
        </w:trPr>
        <w:tc>
          <w:tcPr>
            <w:tcW w:w="5000" w:type="pct"/>
          </w:tcPr>
          <w:p w:rsidR="0099085F" w:rsidRPr="0099085F" w:rsidRDefault="0099085F" w:rsidP="007C48AB">
            <w:pPr>
              <w:pStyle w:val="NormalWeb"/>
              <w:spacing w:before="0" w:beforeAutospacing="0" w:after="120" w:afterAutospacing="0"/>
              <w:jc w:val="both"/>
              <w:rPr>
                <w:rFonts w:ascii="Tahoma" w:hAnsi="Tahoma" w:cs="Tahoma"/>
                <w:b/>
                <w:sz w:val="22"/>
                <w:szCs w:val="22"/>
              </w:rPr>
            </w:pPr>
            <w:r w:rsidRPr="0099085F">
              <w:rPr>
                <w:rFonts w:ascii="Tahoma" w:hAnsi="Tahoma" w:cs="Tahoma"/>
                <w:b/>
                <w:sz w:val="22"/>
                <w:szCs w:val="22"/>
              </w:rPr>
              <w:t>Derneğin Amacı ve Bu Amacı Gerçekleştirmek için Sürdürülecek Çalışma Konuları ve Biçimleri ile Faaliyet Alanı</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2</w:t>
            </w:r>
          </w:p>
          <w:p w:rsidR="0099085F" w:rsidRPr="0099085F" w:rsidRDefault="0099085F" w:rsidP="007C48AB">
            <w:pPr>
              <w:spacing w:after="120" w:line="240" w:lineRule="auto"/>
              <w:jc w:val="both"/>
              <w:rPr>
                <w:rFonts w:ascii="Tahoma" w:hAnsi="Tahoma" w:cs="Tahoma"/>
                <w:u w:val="single"/>
              </w:rPr>
            </w:pPr>
            <w:r w:rsidRPr="0099085F">
              <w:rPr>
                <w:rFonts w:ascii="Tahoma" w:hAnsi="Tahoma" w:cs="Tahoma"/>
                <w:u w:val="single"/>
              </w:rPr>
              <w:t>A- Derneğin Amacı:</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Teknoloji Geliştirme Bölgeleri (Bundan sonra kısaca TGB diye anılacaktır) arasında işbirliğini geliştirmek, bilginin paylaşımını artırmak, güç birliği yapmak amacıyla ortak platform oluşturmak,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 xml:space="preserve">TGB’ler ile ilgili yasal mevzuatın amacının gerçekleştirilmesine yönelik olarak faaliyetlerde bulunmak, ilgili paydaşlarla birlikte çalışmalar yürütmek ve önerilerde bulunmak, </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TGB işletimi, yönetimi ve denetimine ilişkin etik kuralları ve standartları belirlemek, uygulama yöntemleri geliştirmek ve ilgili taraflara önerilerde bulunmak,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TGB’lerin performansını arttırmaya yönelik olarak TGB’lerin ve TGB’lerde faaliyet gösteren firmaların performanslarının ölçümü konusunda kriterler geliştirmek, kalite sistemi ve yönetimi için çalışmalar yapmak ve ilgili taraflara önerilerde bulunmak,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Ülkemizin teknoloji politikalarının tespiti ve uygulanmasına, Araştırma-Geliştirme (Bundan sonra kısaca Ar-Ge diye anılacaktır) ve yazılım harcamalarına ayrılan payın arttırılmasına yönelik görüş ve öneriler oluşturmak, bu çerçevede ilgili paydaşlarla birlikte çalışmalarda bulunmak,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Kamu-Sanayi-Üniversite arasındaki işbirliği ortamını artıracak girişimlerde bulunmak,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Toplumun yüksek/ileri teknoloji, Ar-Ge ve yazılım konusundaki bilgi ve duyarlılığının artması için projeler geliştirmek,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Üyeleri arasında her türlü bilgi alışverişi, dayanışma ve işbölümünü gerçekleştirmek,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Ar-Ge çalışmalarını desteklemeye yönelik olarak teknoloji transfer ofisi, melek yatırımcılar ağı, risk sermayesi, fon, burs, indirimli kredi ve benzeri imkanları geliştirmeye ve bu imkanların kullanımını sağlamaya yönelik çalışmalarda bulunmak,</w:t>
            </w:r>
          </w:p>
          <w:p w:rsidR="0099085F" w:rsidRPr="0099085F" w:rsidRDefault="0099085F" w:rsidP="0099085F">
            <w:pPr>
              <w:numPr>
                <w:ilvl w:val="0"/>
                <w:numId w:val="4"/>
              </w:numPr>
              <w:spacing w:after="0" w:line="240" w:lineRule="auto"/>
              <w:jc w:val="both"/>
              <w:rPr>
                <w:rFonts w:ascii="Tahoma" w:hAnsi="Tahoma" w:cs="Tahoma"/>
              </w:rPr>
            </w:pPr>
            <w:r w:rsidRPr="0099085F">
              <w:rPr>
                <w:rFonts w:ascii="Tahoma" w:hAnsi="Tahoma" w:cs="Tahoma"/>
              </w:rPr>
              <w:t>TGB’lerin bir üst birlik şemsiyesi altında toplanmaları için gerekli girişimlerde bulunmak.</w:t>
            </w:r>
          </w:p>
          <w:p w:rsidR="0099085F" w:rsidRPr="0099085F" w:rsidRDefault="0099085F" w:rsidP="007C48AB">
            <w:pPr>
              <w:spacing w:after="0" w:line="240" w:lineRule="auto"/>
              <w:jc w:val="both"/>
              <w:rPr>
                <w:rFonts w:ascii="Tahoma" w:hAnsi="Tahoma" w:cs="Tahoma"/>
                <w:u w:val="single"/>
              </w:rPr>
            </w:pPr>
          </w:p>
          <w:p w:rsidR="0099085F" w:rsidRPr="0099085F" w:rsidRDefault="0099085F" w:rsidP="007C48AB">
            <w:pPr>
              <w:spacing w:after="120" w:line="240" w:lineRule="auto"/>
              <w:jc w:val="both"/>
              <w:rPr>
                <w:rFonts w:ascii="Tahoma" w:hAnsi="Tahoma" w:cs="Tahoma"/>
                <w:u w:val="single"/>
              </w:rPr>
            </w:pPr>
            <w:r w:rsidRPr="0099085F">
              <w:rPr>
                <w:rFonts w:ascii="Tahoma" w:hAnsi="Tahoma" w:cs="Tahoma"/>
                <w:u w:val="single"/>
              </w:rPr>
              <w:t>B- Bu Amacı Gerçekleştirmek İçin Dernekçe Sürdürülecek Çalışma Konuları ve Çalışma Biçimleri:</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Derneğin amaçlarına yönelik toplantı, kurs, seminer, panel, konferans, her türlü eğitim, sergi, fuar, panayır, yarışma gibi etkinlikleri düzenlemek, danışmanlık hizmetleri vermek,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Derneğin amaçları çerçevesinde her türlü yayın faaliyetinde bulunmak,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Ulusal ve uluslararası projelere katılmak, projeler geliştirmek, karşılıklı veya karşılıksız mali kaynakların TGB’ler tarafından kullanılabilmesi için girişimlerde bulunmak,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TGB’lerde karşılaşılan sorunların tespit edilmesi ve bunların giderilmesi için gerekli çalışmaları yürütmek,</w:t>
            </w:r>
          </w:p>
          <w:p w:rsidR="0099085F" w:rsidRPr="001345EE"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Yurt içinde ve yurt dışında TGB’ler ile ilgili yasal düzenleme ve uygulama çalışmalarını izlemek ve derlemek</w:t>
            </w:r>
            <w:r w:rsidRPr="0099085F">
              <w:rPr>
                <w:rFonts w:ascii="Tahoma" w:hAnsi="Tahoma" w:cs="Tahoma"/>
                <w:color w:val="FF0000"/>
              </w:rPr>
              <w:t xml:space="preserve"> </w:t>
            </w:r>
            <w:r w:rsidRPr="001345EE">
              <w:rPr>
                <w:rFonts w:ascii="Tahoma" w:eastAsia="Times New Roman" w:hAnsi="Tahoma" w:cs="Tahoma"/>
                <w:lang w:eastAsia="tr-TR"/>
              </w:rPr>
              <w:t>ve ülkemizdeki yasal düzenleme ve uygulamaları iyileştirmek için öneriler geliştirmek</w:t>
            </w:r>
            <w:r w:rsidRPr="001345EE">
              <w:rPr>
                <w:rFonts w:ascii="Tahoma" w:hAnsi="Tahoma" w:cs="Tahoma"/>
              </w:rPr>
              <w:t>,</w:t>
            </w:r>
          </w:p>
          <w:p w:rsidR="0099085F" w:rsidRPr="001345EE" w:rsidRDefault="0099085F" w:rsidP="007C48AB">
            <w:pPr>
              <w:numPr>
                <w:ilvl w:val="0"/>
                <w:numId w:val="5"/>
              </w:numPr>
              <w:tabs>
                <w:tab w:val="left" w:pos="284"/>
              </w:tabs>
              <w:spacing w:after="0" w:line="240" w:lineRule="auto"/>
              <w:jc w:val="both"/>
              <w:rPr>
                <w:rFonts w:ascii="Tahoma" w:hAnsi="Tahoma" w:cs="Tahoma"/>
              </w:rPr>
            </w:pPr>
            <w:r w:rsidRPr="001345EE">
              <w:rPr>
                <w:rFonts w:ascii="Tahoma" w:hAnsi="Tahoma" w:cs="Tahoma"/>
              </w:rPr>
              <w:t>Yurt içinde ve yurt dışındaki TGB’ler ile ilgili dernek, vakıf ve diğer sivil toplum kurumlarına üye olmak, onlarla iletişim kurmak, ortak çalışmalarda bulunmak ve şehirsel, bölgesel ve sektörel ağlar kurmak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 xml:space="preserve">TGB’ler ile ilgili mevzuat konusunda görüş ve öneri oluşturmak, bu amaçla gerekli toplantı ve girişimleri organize etmek, ilgili merciler nezdinde girişimlerde bulunmak, </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lastRenderedPageBreak/>
              <w:t xml:space="preserve">TGB’ler konusunda yurt içinde ve yurt dışında etütler yapmak, araştırmalarda bulunmak, mesleki ve istatistikî bilgi derleme, arşivleme, basma ve yayma faaliyetlerinde bulunmak, </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TGB’lerin gelişmesinin teşvik edilmesi ve yaratıcılığın geliştirilmesi amacıyla ödüllü ve ödülsüz yarışmalar ve proje çalışmaları düzenlemek, araştırma gezileri düzenlemek, karşılıklı veya karşılıksız burs ihdas etmek ve uygulamak, ödül ihdas etmek ve uygulamak, harcamalarını tamamen veya kısmen üstlenmek,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Sosyal ve kültürel faaliyetler için gereken lokal ve tesisleri kurmak ve işletmek, her türlü toplantı ve seyahatleri düzenlemek,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Dernek amaçları ve ilgili mevzuat çerçevesinde her türlü menkul, gayrimenkul ve gayri maddi hakları iktisap etmek, işletmek, kiralamak, kiraya vermek, icabında satın almak, her türlü tasarrufta bulunmak; Dernek lehine her türlü ipotek, rehin, irtifak, kat mülkiyeti, işletme rehini, teminat ve kefalet tesis ve tescil etmek, bunların feklerini gerçekleştirmek,</w:t>
            </w:r>
          </w:p>
          <w:p w:rsidR="0099085F" w:rsidRPr="0099085F" w:rsidRDefault="0099085F" w:rsidP="0099085F">
            <w:pPr>
              <w:numPr>
                <w:ilvl w:val="0"/>
                <w:numId w:val="5"/>
              </w:numPr>
              <w:tabs>
                <w:tab w:val="left" w:pos="284"/>
              </w:tabs>
              <w:spacing w:after="0" w:line="240" w:lineRule="auto"/>
              <w:jc w:val="both"/>
              <w:rPr>
                <w:rFonts w:ascii="Tahoma" w:hAnsi="Tahoma" w:cs="Tahoma"/>
              </w:rPr>
            </w:pPr>
            <w:r w:rsidRPr="0099085F">
              <w:rPr>
                <w:rFonts w:ascii="Tahoma" w:hAnsi="Tahoma" w:cs="Tahoma"/>
              </w:rPr>
              <w:t>Dernek yönetim kurulunca gerekli görülen, ilgili mevzuata ve amaca aykırı olmayan diğer her türlü faaliyette bulunmak.</w:t>
            </w:r>
          </w:p>
        </w:tc>
      </w:tr>
      <w:tr w:rsidR="0099085F" w:rsidRPr="0099085F" w:rsidTr="007C48AB">
        <w:trPr>
          <w:trHeight w:val="710"/>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Derneğe Üye Olma Şartları, Üyeliğe Kabul ve Onursal Üyelik</w:t>
            </w:r>
          </w:p>
          <w:p w:rsidR="0099085F" w:rsidRPr="0099085F" w:rsidRDefault="0099085F" w:rsidP="007C48AB">
            <w:pPr>
              <w:spacing w:after="120" w:line="240" w:lineRule="auto"/>
              <w:jc w:val="both"/>
              <w:rPr>
                <w:rFonts w:ascii="Tahoma" w:hAnsi="Tahoma" w:cs="Tahoma"/>
                <w:bCs/>
                <w:u w:val="single"/>
              </w:rPr>
            </w:pPr>
            <w:r w:rsidRPr="0099085F">
              <w:rPr>
                <w:rFonts w:ascii="Tahoma" w:hAnsi="Tahoma" w:cs="Tahoma"/>
                <w:b/>
                <w:bCs/>
                <w:u w:val="single"/>
              </w:rPr>
              <w:t>Madde 3</w:t>
            </w:r>
          </w:p>
          <w:p w:rsidR="0099085F" w:rsidRPr="0099085F" w:rsidRDefault="0099085F" w:rsidP="007C48AB">
            <w:pPr>
              <w:spacing w:after="120" w:line="240" w:lineRule="auto"/>
              <w:jc w:val="both"/>
              <w:rPr>
                <w:rFonts w:ascii="Tahoma" w:hAnsi="Tahoma" w:cs="Tahoma"/>
                <w:bCs/>
              </w:rPr>
            </w:pPr>
            <w:r w:rsidRPr="0099085F">
              <w:rPr>
                <w:rFonts w:ascii="Tahoma" w:hAnsi="Tahoma" w:cs="Tahoma"/>
                <w:bCs/>
              </w:rPr>
              <w:t>Dernekler Kanununda belirtilen şartları haiz olmak ve dernek amaçlarını benimsemek kaydıyla derneğe üye olabilecek kişiler ve üyelik şartları aşağıda tanımlanmıştır:</w:t>
            </w:r>
          </w:p>
          <w:p w:rsidR="0099085F" w:rsidRPr="0099085F" w:rsidRDefault="0099085F" w:rsidP="007C48AB">
            <w:pPr>
              <w:spacing w:after="0" w:line="240" w:lineRule="auto"/>
              <w:jc w:val="both"/>
              <w:rPr>
                <w:rFonts w:ascii="Tahoma" w:hAnsi="Tahoma" w:cs="Tahoma"/>
              </w:rPr>
            </w:pPr>
            <w:r w:rsidRPr="0099085F">
              <w:rPr>
                <w:rFonts w:ascii="Tahoma" w:hAnsi="Tahoma" w:cs="Tahoma"/>
              </w:rPr>
              <w:t xml:space="preserve">A- </w:t>
            </w:r>
            <w:r w:rsidRPr="0099085F">
              <w:rPr>
                <w:rFonts w:ascii="Tahoma" w:hAnsi="Tahoma" w:cs="Tahoma"/>
                <w:u w:val="single"/>
              </w:rPr>
              <w:t>Üye Olma Şartları</w:t>
            </w:r>
            <w:r w:rsidRPr="0099085F">
              <w:rPr>
                <w:rFonts w:ascii="Tahoma" w:hAnsi="Tahoma" w:cs="Tahoma"/>
              </w:rPr>
              <w:t xml:space="preserve"> </w:t>
            </w:r>
          </w:p>
          <w:p w:rsidR="0099085F" w:rsidRPr="0099085F" w:rsidRDefault="0099085F" w:rsidP="007C48AB">
            <w:pPr>
              <w:spacing w:line="240" w:lineRule="auto"/>
              <w:jc w:val="both"/>
              <w:rPr>
                <w:rFonts w:ascii="Tahoma" w:hAnsi="Tahoma" w:cs="Tahoma"/>
                <w:bCs/>
              </w:rPr>
            </w:pPr>
            <w:r w:rsidRPr="0099085F">
              <w:rPr>
                <w:rFonts w:ascii="Tahoma" w:hAnsi="Tahoma" w:cs="Tahoma"/>
                <w:bCs/>
              </w:rPr>
              <w:t>4691 sayılı Teknoloji Geliştirme Bölgeleri Kanunu uyarınca kurulan Teknoloji Geliştirme Bölgelerinin (TGB) Yönetici Şirketleri başvuruları halinde derneğe üye olabilir.</w:t>
            </w:r>
          </w:p>
          <w:p w:rsidR="0099085F" w:rsidRPr="0099085F" w:rsidRDefault="0099085F" w:rsidP="007C48AB">
            <w:pPr>
              <w:spacing w:after="0" w:line="240" w:lineRule="auto"/>
              <w:jc w:val="both"/>
              <w:rPr>
                <w:rFonts w:ascii="Tahoma" w:hAnsi="Tahoma" w:cs="Tahoma"/>
              </w:rPr>
            </w:pPr>
            <w:r w:rsidRPr="0099085F">
              <w:rPr>
                <w:rFonts w:ascii="Tahoma" w:hAnsi="Tahoma" w:cs="Tahoma"/>
              </w:rPr>
              <w:t xml:space="preserve">B- </w:t>
            </w:r>
            <w:r w:rsidRPr="0099085F">
              <w:rPr>
                <w:rFonts w:ascii="Tahoma" w:hAnsi="Tahoma" w:cs="Tahoma"/>
                <w:u w:val="single"/>
              </w:rPr>
              <w:t>Üyeliğe Kabul</w:t>
            </w:r>
            <w:r w:rsidRPr="0099085F">
              <w:rPr>
                <w:rFonts w:ascii="Tahoma" w:hAnsi="Tahoma" w:cs="Tahoma"/>
              </w:rPr>
              <w:t xml:space="preserve"> </w:t>
            </w:r>
          </w:p>
          <w:p w:rsidR="0099085F" w:rsidRPr="0099085F" w:rsidRDefault="0099085F" w:rsidP="007C48AB">
            <w:pPr>
              <w:spacing w:line="240" w:lineRule="auto"/>
              <w:jc w:val="both"/>
              <w:rPr>
                <w:rFonts w:ascii="Tahoma" w:hAnsi="Tahoma" w:cs="Tahoma"/>
              </w:rPr>
            </w:pPr>
            <w:r w:rsidRPr="0099085F">
              <w:rPr>
                <w:rFonts w:ascii="Tahoma" w:hAnsi="Tahoma" w:cs="Tahoma"/>
              </w:rPr>
              <w:t xml:space="preserve">Üye şartlarını taşıyan kişilerin Dernek başkanlığına yazılı olarak yapılacak üyelik başvurusu, yönetim kurulunca en çok otuz gün içinde üyeliğe kabul veya isteğin reddi şeklinde karara bağlanır ve sonuç yazıyla başvuru sahibine bildirilir. Başvurusu kabul edilen üye, bu amaçla tutulacak deftere kaydedilir. </w:t>
            </w:r>
          </w:p>
          <w:p w:rsidR="0099085F" w:rsidRPr="001345EE" w:rsidRDefault="0099085F" w:rsidP="007C48AB">
            <w:pPr>
              <w:spacing w:line="240" w:lineRule="auto"/>
              <w:jc w:val="both"/>
              <w:rPr>
                <w:rFonts w:ascii="Tahoma" w:hAnsi="Tahoma" w:cs="Tahoma"/>
              </w:rPr>
            </w:pPr>
            <w:r w:rsidRPr="00AF32B1">
              <w:rPr>
                <w:rFonts w:ascii="Tahoma" w:hAnsi="Tahoma" w:cs="Tahoma"/>
              </w:rPr>
              <w:t>Dernek aidatları Genel Kurulda tespit edilir.</w:t>
            </w:r>
          </w:p>
          <w:p w:rsidR="0099085F" w:rsidRPr="0099085F" w:rsidRDefault="0099085F" w:rsidP="007C48AB">
            <w:pPr>
              <w:spacing w:line="240" w:lineRule="auto"/>
              <w:jc w:val="both"/>
              <w:rPr>
                <w:rFonts w:ascii="Tahoma" w:hAnsi="Tahoma" w:cs="Tahoma"/>
              </w:rPr>
            </w:pPr>
            <w:r w:rsidRPr="0099085F">
              <w:rPr>
                <w:rFonts w:ascii="Tahoma" w:hAnsi="Tahoma" w:cs="Tahoma"/>
              </w:rPr>
              <w:t>Üyelerin taahhüt</w:t>
            </w:r>
            <w:r w:rsidR="009C4932">
              <w:rPr>
                <w:rFonts w:ascii="Tahoma" w:hAnsi="Tahoma" w:cs="Tahoma"/>
              </w:rPr>
              <w:t xml:space="preserve"> ettikleri aidatları en geç Nisan</w:t>
            </w:r>
            <w:r w:rsidRPr="0099085F">
              <w:rPr>
                <w:rFonts w:ascii="Tahoma" w:hAnsi="Tahoma" w:cs="Tahoma"/>
              </w:rPr>
              <w:t xml:space="preserve"> ayı sonuna kadar ödemeleri gerekir. Aidatlarını 2 (iki) yıl ödemeyenler uyarılırlar. 3 (üç) yıl ödemeyenlerin kaydı Yönetim Kurulunun teklifi ve Genel Kurulun kararı ile kaydı silinir.</w:t>
            </w:r>
          </w:p>
          <w:p w:rsidR="0099085F" w:rsidRPr="0099085F" w:rsidRDefault="0099085F" w:rsidP="007C48AB">
            <w:pPr>
              <w:spacing w:after="0" w:line="240" w:lineRule="auto"/>
              <w:jc w:val="both"/>
              <w:rPr>
                <w:rFonts w:ascii="Tahoma" w:hAnsi="Tahoma" w:cs="Tahoma"/>
              </w:rPr>
            </w:pPr>
            <w:r w:rsidRPr="0099085F">
              <w:rPr>
                <w:rFonts w:ascii="Tahoma" w:hAnsi="Tahoma" w:cs="Tahoma"/>
              </w:rPr>
              <w:t>C-</w:t>
            </w:r>
            <w:r w:rsidRPr="0099085F">
              <w:rPr>
                <w:rFonts w:ascii="Tahoma" w:hAnsi="Tahoma" w:cs="Tahoma"/>
                <w:u w:val="single"/>
              </w:rPr>
              <w:t xml:space="preserve"> Onursal Üyelik</w:t>
            </w:r>
          </w:p>
          <w:p w:rsidR="0099085F" w:rsidRPr="0099085F" w:rsidRDefault="0099085F" w:rsidP="007C48AB">
            <w:pPr>
              <w:spacing w:after="0" w:line="240" w:lineRule="auto"/>
              <w:jc w:val="both"/>
              <w:rPr>
                <w:rFonts w:ascii="Tahoma" w:hAnsi="Tahoma" w:cs="Tahoma"/>
              </w:rPr>
            </w:pPr>
            <w:r w:rsidRPr="0099085F">
              <w:rPr>
                <w:rFonts w:ascii="Tahoma" w:hAnsi="Tahoma" w:cs="Tahoma"/>
              </w:rPr>
              <w:t xml:space="preserve">Geçmişte 4691 sayılı Teknoloji Geliştirme Bölgeleri Kanunu uyarınca kurulan TGB’lerin Yönetici Şirketlerinde hizmet etmiş veya yazılım ve teknoloji geliştirme konusunda çalışmalar yapmış üniversite öğretim üyesi veya öğretim elemanı, araştırmacı, bürokrat, politikacı, işadamı ve benzeri sıfatlarla katkıda bulunmuş kişiler Onursal Üye olabilir. Onursal Üye olabilmek için bu maddenin ikinci fıkrasına göre üyeliğe önerilmiş olmak gerekir. Onursal Üyeler derneğe herhangi bir aidat ödemezler. Onursal Üyelerin danışma organı dışında dernek organlarına katılma ve oy kullanma hakkı yoktur. </w:t>
            </w:r>
          </w:p>
          <w:p w:rsidR="0099085F" w:rsidRPr="0099085F" w:rsidRDefault="0099085F" w:rsidP="007C48AB">
            <w:pPr>
              <w:spacing w:after="120" w:line="240" w:lineRule="auto"/>
              <w:jc w:val="both"/>
              <w:rPr>
                <w:rFonts w:ascii="Tahoma" w:hAnsi="Tahoma" w:cs="Tahoma"/>
              </w:rPr>
            </w:pPr>
            <w:r w:rsidRPr="0099085F">
              <w:rPr>
                <w:rFonts w:ascii="Tahoma" w:hAnsi="Tahoma" w:cs="Tahoma"/>
              </w:rPr>
              <w:t xml:space="preserve">Onursal Üyeler Yönetim Kurulu asıl üye sayısının en az 2/3’ünün onayı ile Dernek Genel Kuruluna önerilir. Şartları taşıyan ve önerilen kişiler Genel Kurul Kararı ile derneğe Onursal Üye olarak kabul olunurlar. </w:t>
            </w:r>
          </w:p>
        </w:tc>
      </w:tr>
      <w:tr w:rsidR="0099085F" w:rsidRPr="0099085F" w:rsidTr="007C48AB">
        <w:trPr>
          <w:trHeight w:val="784"/>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Üyeliğin sona ermesi: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4</w:t>
            </w:r>
          </w:p>
          <w:p w:rsidR="0099085F" w:rsidRPr="0099085F" w:rsidRDefault="0099085F" w:rsidP="0099085F">
            <w:pPr>
              <w:numPr>
                <w:ilvl w:val="1"/>
                <w:numId w:val="4"/>
              </w:numPr>
              <w:spacing w:after="0" w:line="240" w:lineRule="auto"/>
              <w:ind w:left="498" w:hanging="426"/>
              <w:jc w:val="both"/>
              <w:rPr>
                <w:rFonts w:ascii="Tahoma" w:hAnsi="Tahoma" w:cs="Tahoma"/>
              </w:rPr>
            </w:pPr>
            <w:r w:rsidRPr="0099085F">
              <w:rPr>
                <w:rFonts w:ascii="Tahoma" w:hAnsi="Tahoma" w:cs="Tahoma"/>
              </w:rPr>
              <w:t>Her üye yazılı olarak bildirmek kaydı ile dernekten çıkma hakkına sahiptir. İstifa dilekçesi Yönetim Kuruluna ulaştığı anda çıkış işlemi sonuçlanmış sayılır. Üyelikten ayrılma üyenin derneğe olan birikmiş borçlarını sona erdirmez.</w:t>
            </w:r>
          </w:p>
          <w:p w:rsidR="0099085F" w:rsidRPr="0099085F" w:rsidRDefault="0099085F" w:rsidP="0099085F">
            <w:pPr>
              <w:numPr>
                <w:ilvl w:val="1"/>
                <w:numId w:val="4"/>
              </w:numPr>
              <w:spacing w:after="0" w:line="240" w:lineRule="auto"/>
              <w:ind w:left="498" w:hanging="426"/>
              <w:jc w:val="both"/>
              <w:rPr>
                <w:rFonts w:ascii="Tahoma" w:hAnsi="Tahoma" w:cs="Tahoma"/>
              </w:rPr>
            </w:pPr>
            <w:r w:rsidRPr="0099085F">
              <w:rPr>
                <w:rFonts w:ascii="Tahoma" w:hAnsi="Tahoma" w:cs="Tahoma"/>
              </w:rPr>
              <w:t>İşbu tüzüğün üçüncü bendindeki şartların kaybedilmesi, istifa veya hukuki kişiliğin sona ermesi hallerinde dernek üyeliği kendiliğinden sona erer.</w:t>
            </w:r>
          </w:p>
          <w:p w:rsidR="0099085F" w:rsidRDefault="0099085F" w:rsidP="0099085F">
            <w:pPr>
              <w:numPr>
                <w:ilvl w:val="1"/>
                <w:numId w:val="4"/>
              </w:numPr>
              <w:spacing w:after="0" w:line="240" w:lineRule="auto"/>
              <w:ind w:left="498" w:hanging="426"/>
              <w:jc w:val="both"/>
              <w:rPr>
                <w:rFonts w:ascii="Tahoma" w:hAnsi="Tahoma" w:cs="Tahoma"/>
              </w:rPr>
            </w:pPr>
            <w:r w:rsidRPr="0099085F">
              <w:rPr>
                <w:rFonts w:ascii="Tahoma" w:hAnsi="Tahoma" w:cs="Tahoma"/>
              </w:rPr>
              <w:t xml:space="preserve">Dernek amaçlarına aykırı hareket edenler; Tüzükte yazılı mükellefiyetlerini yerine </w:t>
            </w:r>
            <w:r w:rsidRPr="0099085F">
              <w:rPr>
                <w:rFonts w:ascii="Tahoma" w:hAnsi="Tahoma" w:cs="Tahoma"/>
              </w:rPr>
              <w:lastRenderedPageBreak/>
              <w:t>getirmeyenler; Dernek Yönetimince kendilerine verilen görevi ifa etmeyenler; Üyelik kaydı yapıldıktan sonra Dernekler Kanunundaki yazılı şartları kaybedenler; Yıllık aidatlarını zamanında ödemeyenler Yönetim Kurul kararı ile üyelikten çıkarılırlar.</w:t>
            </w:r>
          </w:p>
          <w:p w:rsidR="0099085F" w:rsidRPr="0099085F" w:rsidRDefault="0099085F" w:rsidP="0099085F">
            <w:pPr>
              <w:spacing w:after="0" w:line="240" w:lineRule="auto"/>
              <w:ind w:left="498"/>
              <w:jc w:val="both"/>
              <w:rPr>
                <w:rFonts w:ascii="Tahoma" w:hAnsi="Tahoma" w:cs="Tahoma"/>
              </w:rPr>
            </w:pPr>
          </w:p>
          <w:p w:rsidR="0099085F" w:rsidRPr="0099085F" w:rsidRDefault="0099085F" w:rsidP="007C48AB">
            <w:pPr>
              <w:spacing w:after="120" w:line="240" w:lineRule="auto"/>
              <w:jc w:val="both"/>
              <w:rPr>
                <w:rFonts w:ascii="Tahoma" w:hAnsi="Tahoma" w:cs="Tahoma"/>
              </w:rPr>
            </w:pPr>
            <w:r w:rsidRPr="001345EE">
              <w:rPr>
                <w:rFonts w:ascii="Tahoma" w:hAnsi="Tahoma" w:cs="Tahoma"/>
              </w:rPr>
              <w:t>Üyelikten çıkarma kararları 30 (otuz) gün içinde üyeye iadeli taahhütlü mektupla tebliğ olunur. Üye, karara tebliğ tarihinden itibaren Yönetim Kurulu nezdinde itiraz edebilir.</w:t>
            </w:r>
            <w:r w:rsidRPr="0099085F">
              <w:rPr>
                <w:rFonts w:ascii="Tahoma" w:hAnsi="Tahoma" w:cs="Tahoma"/>
              </w:rPr>
              <w:t xml:space="preserve"> Yönetim Kurulunun vereceği karar üyelikten çıkarma kararını değişmez ise dernek üyeliğinden çıkarılanların bu çıkarma kararının haklı olmadığını ileri sürüp Genel Kurula itiraz hakları vardır. Genel Kurul üyelikten çıkarma hakkında son kararı verir. </w:t>
            </w:r>
          </w:p>
          <w:p w:rsidR="0099085F" w:rsidRPr="0099085F" w:rsidRDefault="0099085F" w:rsidP="007C48AB">
            <w:pPr>
              <w:spacing w:after="120" w:line="240" w:lineRule="auto"/>
              <w:jc w:val="both"/>
              <w:rPr>
                <w:rFonts w:ascii="Tahoma" w:hAnsi="Tahoma" w:cs="Tahoma"/>
              </w:rPr>
            </w:pPr>
            <w:r w:rsidRPr="0099085F">
              <w:rPr>
                <w:rFonts w:ascii="Tahoma" w:hAnsi="Tahoma" w:cs="Tahoma"/>
              </w:rPr>
              <w:t>Dernekten çıkan veya çıkarılan üyelerin kayıtları Üye Defterinden silinir ve dernek malvarlığında hak iddia edemezler.</w:t>
            </w:r>
          </w:p>
        </w:tc>
      </w:tr>
      <w:tr w:rsidR="0099085F" w:rsidRPr="0099085F" w:rsidTr="007C48AB">
        <w:trPr>
          <w:trHeight w:val="351"/>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Dernek organları</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5</w:t>
            </w:r>
          </w:p>
          <w:p w:rsidR="0099085F" w:rsidRPr="0099085F" w:rsidRDefault="0099085F" w:rsidP="0099085F">
            <w:pPr>
              <w:numPr>
                <w:ilvl w:val="0"/>
                <w:numId w:val="6"/>
              </w:numPr>
              <w:spacing w:after="0" w:line="240" w:lineRule="auto"/>
              <w:jc w:val="both"/>
              <w:rPr>
                <w:rFonts w:ascii="Tahoma" w:hAnsi="Tahoma" w:cs="Tahoma"/>
              </w:rPr>
            </w:pPr>
            <w:r w:rsidRPr="0099085F">
              <w:rPr>
                <w:rFonts w:ascii="Tahoma" w:hAnsi="Tahoma" w:cs="Tahoma"/>
              </w:rPr>
              <w:t xml:space="preserve">Genel Kurul </w:t>
            </w:r>
          </w:p>
          <w:p w:rsidR="0099085F" w:rsidRPr="0099085F" w:rsidRDefault="0099085F" w:rsidP="0099085F">
            <w:pPr>
              <w:numPr>
                <w:ilvl w:val="0"/>
                <w:numId w:val="6"/>
              </w:numPr>
              <w:spacing w:after="0" w:line="240" w:lineRule="auto"/>
              <w:jc w:val="both"/>
              <w:rPr>
                <w:rFonts w:ascii="Tahoma" w:hAnsi="Tahoma" w:cs="Tahoma"/>
              </w:rPr>
            </w:pPr>
            <w:r w:rsidRPr="0099085F">
              <w:rPr>
                <w:rFonts w:ascii="Tahoma" w:hAnsi="Tahoma" w:cs="Tahoma"/>
              </w:rPr>
              <w:t xml:space="preserve">Yönetim Kurulu </w:t>
            </w:r>
          </w:p>
          <w:p w:rsidR="0099085F" w:rsidRPr="0099085F" w:rsidRDefault="0099085F" w:rsidP="0099085F">
            <w:pPr>
              <w:numPr>
                <w:ilvl w:val="0"/>
                <w:numId w:val="6"/>
              </w:numPr>
              <w:spacing w:after="0" w:line="240" w:lineRule="auto"/>
              <w:jc w:val="both"/>
              <w:rPr>
                <w:rFonts w:ascii="Tahoma" w:hAnsi="Tahoma" w:cs="Tahoma"/>
              </w:rPr>
            </w:pPr>
            <w:r w:rsidRPr="0099085F">
              <w:rPr>
                <w:rFonts w:ascii="Tahoma" w:hAnsi="Tahoma" w:cs="Tahoma"/>
              </w:rPr>
              <w:t xml:space="preserve">Denetim Kurulu </w:t>
            </w:r>
          </w:p>
          <w:p w:rsidR="0099085F" w:rsidRPr="0099085F" w:rsidRDefault="0099085F" w:rsidP="007C48AB">
            <w:pPr>
              <w:spacing w:after="0" w:line="240" w:lineRule="auto"/>
              <w:jc w:val="both"/>
              <w:rPr>
                <w:rFonts w:ascii="Tahoma" w:hAnsi="Tahoma" w:cs="Tahoma"/>
              </w:rPr>
            </w:pPr>
            <w:r w:rsidRPr="0099085F">
              <w:rPr>
                <w:rFonts w:ascii="Tahoma" w:hAnsi="Tahoma" w:cs="Tahoma"/>
              </w:rPr>
              <w:t xml:space="preserve">olarak tespit edilmiştir. </w:t>
            </w:r>
          </w:p>
          <w:p w:rsidR="0099085F" w:rsidRPr="0099085F" w:rsidRDefault="0099085F" w:rsidP="007C48AB">
            <w:pPr>
              <w:spacing w:after="0" w:line="240" w:lineRule="auto"/>
              <w:jc w:val="both"/>
              <w:rPr>
                <w:rFonts w:ascii="Tahoma" w:hAnsi="Tahoma" w:cs="Tahoma"/>
              </w:rPr>
            </w:pPr>
          </w:p>
        </w:tc>
      </w:tr>
      <w:tr w:rsidR="0099085F" w:rsidRPr="0099085F" w:rsidTr="007C48AB">
        <w:trPr>
          <w:trHeight w:val="710"/>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 xml:space="preserve">Dernek Genel Kurulunun Kuruluş Şekli, Toplanma Zamanı, Çağrı ve Toplantı Usulü </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6</w:t>
            </w:r>
          </w:p>
          <w:p w:rsidR="0099085F" w:rsidRPr="0099085F" w:rsidRDefault="0099085F" w:rsidP="007C48AB">
            <w:pPr>
              <w:spacing w:line="240" w:lineRule="auto"/>
              <w:jc w:val="both"/>
              <w:rPr>
                <w:rFonts w:ascii="Tahoma" w:hAnsi="Tahoma" w:cs="Tahoma"/>
              </w:rPr>
            </w:pPr>
            <w:r w:rsidRPr="0099085F">
              <w:rPr>
                <w:rFonts w:ascii="Tahoma" w:hAnsi="Tahoma" w:cs="Tahoma"/>
              </w:rPr>
              <w:t xml:space="preserve">Genel Kurul, Derneğin en yetkili karar organı olup derneğe kayıtlı üyelerden oluşur. </w:t>
            </w:r>
          </w:p>
          <w:p w:rsidR="0099085F" w:rsidRPr="0099085F" w:rsidRDefault="0099085F" w:rsidP="007C48AB">
            <w:pPr>
              <w:tabs>
                <w:tab w:val="left" w:pos="540"/>
              </w:tabs>
              <w:spacing w:line="240" w:lineRule="auto"/>
              <w:jc w:val="both"/>
              <w:rPr>
                <w:rFonts w:ascii="Tahoma" w:hAnsi="Tahoma" w:cs="Tahoma"/>
              </w:rPr>
            </w:pPr>
            <w:r w:rsidRPr="0099085F">
              <w:rPr>
                <w:rFonts w:ascii="Tahoma" w:hAnsi="Tahoma" w:cs="Tahoma"/>
              </w:rPr>
              <w:t xml:space="preserve">Genel kurul; bu tüzükte belli edilen zamanda olağan, yönetim veya denetim kurulunun gerekli gördüğü hallerde veya dernek üyelerinden beşte birinin yazılı isteği üzerine otuz gün içinde olağanüstü toplanır. </w:t>
            </w:r>
          </w:p>
          <w:p w:rsidR="0099085F" w:rsidRPr="0099085F" w:rsidRDefault="0099085F" w:rsidP="007C48AB">
            <w:pPr>
              <w:tabs>
                <w:tab w:val="left" w:pos="540"/>
              </w:tabs>
              <w:spacing w:line="240" w:lineRule="auto"/>
              <w:jc w:val="both"/>
              <w:rPr>
                <w:rFonts w:ascii="Tahoma" w:hAnsi="Tahoma" w:cs="Tahoma"/>
              </w:rPr>
            </w:pPr>
            <w:r w:rsidRPr="00AF32B1">
              <w:rPr>
                <w:rFonts w:ascii="Tahoma" w:hAnsi="Tahoma" w:cs="Tahoma"/>
              </w:rPr>
              <w:t>Olağan Genel Kurul her yıl Mart ayı içerisinde Yönetim Kurulunun çağrısı ile, Yönetim Kurulunca belirlenen yer ve zamanda toplanır. Yönetim</w:t>
            </w:r>
            <w:r w:rsidRPr="0099085F">
              <w:rPr>
                <w:rFonts w:ascii="Tahoma" w:hAnsi="Tahoma" w:cs="Tahoma"/>
              </w:rPr>
              <w:t xml:space="preserve"> veya Denetim Kurulları gerekli gördüğü hallerde veya Dernek üyelerinin beşte birinin yazılı isteği üzerine Yönetim Kurulu 1 (bir) ay içinde Genel Kurulu olağanüstü toplantıya çağırmaya mecburdur. Yönetim kurulu, genel kurulu toplantıya çağırmazsa; üyelerden birinin başvurusu üzerine sulh hakimi, üç üyeyi genel kurulu toplantıya çağırmakla görevlendirir.</w:t>
            </w:r>
          </w:p>
          <w:p w:rsidR="0099085F" w:rsidRPr="0099085F" w:rsidRDefault="0099085F" w:rsidP="007C48AB">
            <w:pPr>
              <w:spacing w:after="0" w:line="240" w:lineRule="auto"/>
              <w:jc w:val="both"/>
              <w:rPr>
                <w:rFonts w:ascii="Tahoma" w:hAnsi="Tahoma" w:cs="Tahoma"/>
                <w:b/>
                <w:bCs/>
              </w:rPr>
            </w:pPr>
            <w:r w:rsidRPr="0099085F">
              <w:rPr>
                <w:rFonts w:ascii="Tahoma" w:hAnsi="Tahoma" w:cs="Tahoma"/>
                <w:b/>
                <w:bCs/>
              </w:rPr>
              <w:t>Çağrı Usulü</w:t>
            </w:r>
          </w:p>
          <w:p w:rsidR="0099085F" w:rsidRPr="0099085F" w:rsidRDefault="0099085F" w:rsidP="007C48AB">
            <w:pPr>
              <w:tabs>
                <w:tab w:val="left" w:pos="540"/>
                <w:tab w:val="left" w:pos="1918"/>
              </w:tabs>
              <w:spacing w:line="288" w:lineRule="exact"/>
              <w:ind w:right="-5"/>
              <w:jc w:val="both"/>
              <w:rPr>
                <w:rFonts w:ascii="Tahoma" w:hAnsi="Tahoma" w:cs="Tahoma"/>
              </w:rPr>
            </w:pPr>
            <w:r w:rsidRPr="0099085F">
              <w:rPr>
                <w:rFonts w:ascii="Tahoma" w:hAnsi="Tahoma" w:cs="Tahoma"/>
              </w:rPr>
              <w:t>Yönetim Kurulu dernek tüzüğüne göre Genel Kurul'a katılma hakkı bulunan üyelerin listesini düzenler. Genel kurula katılma hakkı bulunan üyeler, en az 15 (onbeş) gün önceden, günü, saati, yeri ve gündemi bir gazetede ilan edilmek veya yazılı yada elektronik posta ile bildirilmek suretiyle toplantıya çağrılır. Bu çağrıda, çoğunluk sağlanamaması sebebiyle toplantı yapılamazsa, ikinci toplantının hangi gün, saat ve yerde yapılacağı da belirtilir. İlk toplantı ile ikinci toplantı arasındaki süre 7 (yedi) günden az, 60 (altmış) günden fazla olamaz.</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6 (altı) ay içinde yapılması zorunludur. Üyeler ikinci toplantıya, birinci fıkrada belirtilen esaslara göre yeniden çağrılır.</w:t>
            </w:r>
          </w:p>
          <w:p w:rsidR="0099085F" w:rsidRPr="0099085F" w:rsidRDefault="0099085F" w:rsidP="007C48AB">
            <w:pPr>
              <w:tabs>
                <w:tab w:val="left" w:pos="540"/>
              </w:tabs>
              <w:spacing w:after="120" w:line="288" w:lineRule="exact"/>
              <w:ind w:right="-6"/>
              <w:jc w:val="both"/>
              <w:rPr>
                <w:rFonts w:ascii="Tahoma" w:hAnsi="Tahoma" w:cs="Tahoma"/>
              </w:rPr>
            </w:pPr>
            <w:r w:rsidRPr="0099085F">
              <w:rPr>
                <w:rFonts w:ascii="Tahoma" w:hAnsi="Tahoma" w:cs="Tahoma"/>
              </w:rPr>
              <w:t>Genel kurul toplantısı 1 (bir) defadan fazla geri bırakılamaz.</w:t>
            </w:r>
          </w:p>
          <w:p w:rsidR="0099085F" w:rsidRPr="0099085F" w:rsidRDefault="0099085F" w:rsidP="007C48AB">
            <w:pPr>
              <w:spacing w:after="0" w:line="240" w:lineRule="auto"/>
              <w:jc w:val="both"/>
              <w:rPr>
                <w:rFonts w:ascii="Tahoma" w:hAnsi="Tahoma" w:cs="Tahoma"/>
                <w:b/>
                <w:bCs/>
              </w:rPr>
            </w:pPr>
            <w:r w:rsidRPr="0099085F">
              <w:rPr>
                <w:rFonts w:ascii="Tahoma" w:hAnsi="Tahoma" w:cs="Tahoma"/>
                <w:b/>
                <w:bCs/>
              </w:rPr>
              <w:t>Toplantı Usulü</w:t>
            </w:r>
          </w:p>
          <w:p w:rsidR="0099085F" w:rsidRPr="0099085F" w:rsidRDefault="0099085F" w:rsidP="007C48AB">
            <w:pPr>
              <w:tabs>
                <w:tab w:val="left" w:pos="540"/>
              </w:tabs>
              <w:jc w:val="both"/>
              <w:rPr>
                <w:rFonts w:ascii="Tahoma" w:hAnsi="Tahoma" w:cs="Tahoma"/>
              </w:rPr>
            </w:pPr>
            <w:r w:rsidRPr="0099085F">
              <w:rPr>
                <w:rFonts w:ascii="Tahoma" w:hAnsi="Tahoma" w:cs="Tahoma"/>
              </w:rPr>
              <w:t xml:space="preserve">Genel kurul, katılma hakkı bulunan üyelerin salt çoğunluğunun, tüzük değişikliği ve derneğin feshi hallerinde ise üçte ikisinin katılımıyla toplanır; çoğunluğun sağlanamaması sebebiyle toplantının </w:t>
            </w:r>
            <w:r w:rsidRPr="0099085F">
              <w:rPr>
                <w:rFonts w:ascii="Tahoma" w:hAnsi="Tahoma" w:cs="Tahoma"/>
              </w:rPr>
              <w:lastRenderedPageBreak/>
              <w:t>ertelenmesi durumunda ikinci toplantıda çoğunluk aranmaz. Ancak, bu toplantıya katılan üye sayısı, yönetim ve denetim kurulları üye tam sayısının 2 (iki) katından az olamaz.</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adlarının karşısına imza koyarak toplantı yerine girerler.</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Açılıştan sonra, toplantıyı yönetmek üzere bir başkan ve yeteri kadar başkan vekili ile yazman seçilerek divan heyeti oluşturulur.</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 xml:space="preserve">Onursal üyeler hariç olmak üzere tüm üyeler genel Kurulda seçme ve seçilme hakkına sahiptir. Dernek organlarının seçimi için yapılacak oylamalarda, oy kullanan üyelerin divan heyetine kimliklerini göstermeleri ve hazirun listesindeki isimlerinin karşılarını imzalamaları zorunludur. </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 xml:space="preserve">Toplantının yönetimi ve güvenliğinin sağlanması divan başkanına aittir. </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 xml:space="preserve">Genel kurulda, yalnızca gündemde yer alan maddeler görüşülür. Ancak toplantıda hazır bulunan üyelerin onda biri tarafından görüşülmesi yazılı olarak istenen konuların gündeme alınması zorunludur. </w:t>
            </w:r>
          </w:p>
          <w:p w:rsidR="0099085F" w:rsidRPr="0099085F" w:rsidRDefault="0099085F" w:rsidP="007C48AB">
            <w:pPr>
              <w:tabs>
                <w:tab w:val="left" w:pos="540"/>
              </w:tabs>
              <w:spacing w:line="288" w:lineRule="exact"/>
              <w:ind w:right="-5"/>
              <w:jc w:val="both"/>
              <w:rPr>
                <w:rFonts w:ascii="Tahoma" w:hAnsi="Tahoma" w:cs="Tahoma"/>
              </w:rPr>
            </w:pPr>
            <w:r w:rsidRPr="0099085F">
              <w:rPr>
                <w:rFonts w:ascii="Tahoma" w:hAnsi="Tahoma" w:cs="Tahoma"/>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99085F" w:rsidRPr="0099085F" w:rsidRDefault="0099085F" w:rsidP="007C48AB">
            <w:pPr>
              <w:tabs>
                <w:tab w:val="left" w:pos="540"/>
              </w:tabs>
              <w:spacing w:after="120" w:line="270" w:lineRule="exact"/>
              <w:ind w:right="-6"/>
              <w:jc w:val="both"/>
              <w:rPr>
                <w:rFonts w:ascii="Tahoma" w:hAnsi="Tahoma" w:cs="Tahoma"/>
                <w:strike/>
              </w:rPr>
            </w:pPr>
            <w:r w:rsidRPr="0099085F">
              <w:rPr>
                <w:rFonts w:ascii="Tahoma" w:hAnsi="Tahoma" w:cs="Tahom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7 (yedi) gün içinde teslim etmekten sorumludur. </w:t>
            </w:r>
          </w:p>
        </w:tc>
      </w:tr>
      <w:tr w:rsidR="0099085F" w:rsidRPr="0099085F" w:rsidTr="007C48AB">
        <w:trPr>
          <w:trHeight w:val="710"/>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Genel Kurulun Oy Kullanma ve Karar Alma Usul ve Şekilleri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7</w:t>
            </w:r>
          </w:p>
          <w:p w:rsidR="0099085F" w:rsidRPr="0099085F" w:rsidRDefault="0099085F" w:rsidP="007C48AB">
            <w:pPr>
              <w:spacing w:line="240" w:lineRule="auto"/>
              <w:jc w:val="both"/>
              <w:rPr>
                <w:rFonts w:ascii="Tahoma" w:hAnsi="Tahoma" w:cs="Tahoma"/>
              </w:rPr>
            </w:pPr>
            <w:r w:rsidRPr="0099085F">
              <w:rPr>
                <w:rFonts w:ascii="Tahoma" w:hAnsi="Tahoma" w:cs="Tahoma"/>
              </w:rPr>
              <w:t>Genel Kurulda kararlar, aksine karar alınmamışsa, açık oyla oylanır. Açık oylamada, Genel Kurul Başkanının belirleyeceği yöntem uygulanır. Genel Kurul kararları toplantıya katılan üyelerin salt çoğunluğu ile alınır. Tüzük değişikliği ve derneğin feshi kararları, ancak toplantıya katılan üyelerin üçte iki çoğunluğu ile alınabilir.</w:t>
            </w:r>
          </w:p>
        </w:tc>
      </w:tr>
      <w:tr w:rsidR="0099085F" w:rsidRPr="0099085F" w:rsidTr="007C48AB">
        <w:trPr>
          <w:trHeight w:val="1691"/>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Genel Kurulun Görev ve Yetkileri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8</w:t>
            </w:r>
          </w:p>
          <w:p w:rsidR="0099085F" w:rsidRPr="0099085F" w:rsidRDefault="0099085F" w:rsidP="007C48AB">
            <w:pPr>
              <w:spacing w:after="120" w:line="240" w:lineRule="auto"/>
              <w:jc w:val="both"/>
              <w:rPr>
                <w:rFonts w:ascii="Tahoma" w:hAnsi="Tahoma" w:cs="Tahoma"/>
              </w:rPr>
            </w:pPr>
            <w:r w:rsidRPr="0099085F">
              <w:rPr>
                <w:rFonts w:ascii="Tahoma" w:hAnsi="Tahoma" w:cs="Tahoma"/>
              </w:rPr>
              <w:t>Aşağıda yazılı hususlar Genel Kurulca görüşülüp karara bağlanır.</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Dernek organlarının seçilmesi,</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Dernek Tüzüğünün değiştirilmesi,</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 xml:space="preserve">Yönetim ve Denetim Kurullarının raporlarının görüşülmesi, bu kurullarının ibra edilmesi, </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Yönetim Kurulunca hazırlanan bütçenin görüşülüp, aynen veya değiştirilerek kabul edilmesi,</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 xml:space="preserve">Dernek için gerekli menkul ve gayrimenkul malların ve fikri ve sınai haklar gibi gayri maddi hakların satın alınması veya mevcut olanların satılması, dernek amaçlarını gerçekleştirmek için miktarını ve yöntemini belirterek borçlanma kararı verilmesi veya diğer idare şekilleri hususunda Yönetim Kuruluna yetki verilmesi, </w:t>
            </w:r>
          </w:p>
          <w:p w:rsidR="0099085F" w:rsidRPr="001345EE" w:rsidRDefault="0099085F" w:rsidP="0099085F">
            <w:pPr>
              <w:numPr>
                <w:ilvl w:val="0"/>
                <w:numId w:val="1"/>
              </w:numPr>
              <w:spacing w:after="0" w:line="240" w:lineRule="auto"/>
              <w:jc w:val="both"/>
              <w:rPr>
                <w:rFonts w:ascii="Tahoma" w:hAnsi="Tahoma" w:cs="Tahoma"/>
              </w:rPr>
            </w:pPr>
            <w:r w:rsidRPr="0099085F">
              <w:rPr>
                <w:rFonts w:ascii="Tahoma" w:hAnsi="Tahoma" w:cs="Tahoma"/>
              </w:rPr>
              <w:lastRenderedPageBreak/>
              <w:t>Derneğin Federasyona veya bir üst kurula katılması veya ayrılması</w:t>
            </w:r>
            <w:r w:rsidRPr="001345EE">
              <w:rPr>
                <w:rFonts w:ascii="Tahoma" w:hAnsi="Tahoma" w:cs="Tahoma"/>
              </w:rPr>
              <w:t xml:space="preserve">; üyesi bulunduğu yurtiçi federasyonunun genel kurul toplantılarında derneği temsil edecek üyelerin seçilmesi, </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 xml:space="preserve">Derneğin vakıf kurması, </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Derneğin feshedilmesi,</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 xml:space="preserve">Derneğin uluslararası faaliyette bulunması, yurt dışındaki dernek veya kuruluşlara üye olarak katılması veya ayrılması, Dış ilişkilerde derneği temsil edecek delege ve temsilcilerin seçilmesi veya bu konuda Yönetim Kuruluna yetki verilmesi, </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 xml:space="preserve">Yönetim Kurulu Üye sayısının gerektiğinde yeniden tespit edilmesi, </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“Onursal Üye” unvanını taşıyacak olanların onaylanması,</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Üyelerin ödeyecekleri giriş ve yıllık aidat miktarının belirlenmesi,</w:t>
            </w:r>
          </w:p>
          <w:p w:rsidR="0099085F" w:rsidRPr="0099085F" w:rsidRDefault="0099085F" w:rsidP="0099085F">
            <w:pPr>
              <w:numPr>
                <w:ilvl w:val="0"/>
                <w:numId w:val="1"/>
              </w:numPr>
              <w:spacing w:after="0" w:line="240" w:lineRule="auto"/>
              <w:jc w:val="both"/>
              <w:rPr>
                <w:rFonts w:ascii="Tahoma" w:hAnsi="Tahoma" w:cs="Tahoma"/>
              </w:rPr>
            </w:pPr>
            <w:r w:rsidRPr="0099085F">
              <w:rPr>
                <w:rFonts w:ascii="Tahoma" w:hAnsi="Tahoma" w:cs="Tahoma"/>
              </w:rPr>
              <w:t>Yönetim kurulunun diğer önerilerinin incelenip karara bağlanması,</w:t>
            </w:r>
          </w:p>
          <w:p w:rsidR="0099085F" w:rsidRPr="0099085F" w:rsidRDefault="0099085F" w:rsidP="0099085F">
            <w:pPr>
              <w:numPr>
                <w:ilvl w:val="0"/>
                <w:numId w:val="1"/>
              </w:numPr>
              <w:spacing w:line="240" w:lineRule="auto"/>
              <w:jc w:val="both"/>
              <w:rPr>
                <w:rFonts w:ascii="Tahoma" w:hAnsi="Tahoma" w:cs="Tahoma"/>
              </w:rPr>
            </w:pPr>
            <w:r w:rsidRPr="0099085F">
              <w:rPr>
                <w:rFonts w:ascii="Tahoma" w:hAnsi="Tahoma" w:cs="Tahoma"/>
              </w:rPr>
              <w:t>Mevzuatta ve Dernek Tüzüğünde Genel Kurulca yapılması belirtilen diğer görevlerin yerine getirilmesi.</w:t>
            </w:r>
          </w:p>
          <w:p w:rsidR="0099085F" w:rsidRPr="0099085F" w:rsidRDefault="0099085F" w:rsidP="007C48AB">
            <w:pPr>
              <w:jc w:val="both"/>
              <w:rPr>
                <w:rFonts w:ascii="Tahoma" w:hAnsi="Tahoma" w:cs="Tahoma"/>
              </w:rPr>
            </w:pPr>
            <w:r w:rsidRPr="0099085F">
              <w:rPr>
                <w:rFonts w:ascii="Tahoma" w:hAnsi="Tahoma" w:cs="Tahoma"/>
              </w:rPr>
              <w:t>Genel kurul, derneğin diğer organlarını denetler ve onları haklı sebeplerle her zaman görevden alabilir.</w:t>
            </w:r>
          </w:p>
          <w:p w:rsidR="0099085F" w:rsidRPr="0099085F" w:rsidRDefault="0099085F" w:rsidP="007C48AB">
            <w:pPr>
              <w:spacing w:after="0"/>
              <w:jc w:val="both"/>
              <w:rPr>
                <w:rFonts w:ascii="Tahoma" w:hAnsi="Tahoma" w:cs="Tahoma"/>
              </w:rPr>
            </w:pPr>
            <w:r w:rsidRPr="0099085F">
              <w:rPr>
                <w:rFonts w:ascii="Tahoma" w:hAnsi="Tahoma" w:cs="Tahoma"/>
              </w:rPr>
              <w:t>Genel kurul, üyeliğe kabul ve üyelikten çıkarma hakkında son kararı verir. Derneğin en yetkili organı olarak</w:t>
            </w:r>
            <w:r w:rsidRPr="0099085F">
              <w:rPr>
                <w:rFonts w:ascii="Tahoma" w:hAnsi="Tahoma" w:cs="Tahoma"/>
                <w:b/>
                <w:bCs/>
              </w:rPr>
              <w:t xml:space="preserve"> </w:t>
            </w:r>
            <w:r w:rsidRPr="0099085F">
              <w:rPr>
                <w:rFonts w:ascii="Tahoma" w:hAnsi="Tahoma" w:cs="Tahoma"/>
              </w:rPr>
              <w:t>derneğin diğer bir organına verilmemiş olan işleri görür ve yetkileri kullanır.</w:t>
            </w:r>
          </w:p>
        </w:tc>
      </w:tr>
      <w:tr w:rsidR="0099085F" w:rsidRPr="0099085F" w:rsidTr="007C48AB">
        <w:trPr>
          <w:trHeight w:val="1691"/>
        </w:trPr>
        <w:tc>
          <w:tcPr>
            <w:tcW w:w="5000" w:type="pct"/>
          </w:tcPr>
          <w:p w:rsidR="0099085F" w:rsidRPr="0099085F" w:rsidRDefault="0099085F" w:rsidP="007C48AB">
            <w:pPr>
              <w:spacing w:after="0" w:line="240" w:lineRule="auto"/>
              <w:jc w:val="both"/>
              <w:rPr>
                <w:rFonts w:ascii="Tahoma" w:hAnsi="Tahoma" w:cs="Tahoma"/>
                <w:b/>
                <w:bCs/>
              </w:rPr>
            </w:pPr>
            <w:r w:rsidRPr="0099085F">
              <w:rPr>
                <w:rFonts w:ascii="Tahoma" w:hAnsi="Tahoma" w:cs="Tahoma"/>
                <w:b/>
                <w:bCs/>
              </w:rPr>
              <w:lastRenderedPageBreak/>
              <w:t>Yönetim Kurulunun Teşkili, Görev ve Yetkileri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9</w:t>
            </w:r>
          </w:p>
          <w:p w:rsidR="0099085F" w:rsidRPr="0099085F" w:rsidRDefault="0099085F" w:rsidP="007C48AB">
            <w:pPr>
              <w:tabs>
                <w:tab w:val="left" w:pos="540"/>
              </w:tabs>
              <w:jc w:val="both"/>
              <w:rPr>
                <w:rFonts w:ascii="Tahoma" w:hAnsi="Tahoma" w:cs="Tahoma"/>
              </w:rPr>
            </w:pPr>
            <w:r w:rsidRPr="0099085F">
              <w:rPr>
                <w:rFonts w:ascii="Tahoma" w:hAnsi="Tahoma" w:cs="Tahoma"/>
              </w:rPr>
              <w:t xml:space="preserve">Yönetim kurulu, 7 (yedi) asıl ve 7 (yedi) yedek üye olarak genel kurulca seçilir. </w:t>
            </w:r>
          </w:p>
          <w:p w:rsidR="0099085F" w:rsidRPr="0099085F" w:rsidRDefault="0099085F" w:rsidP="007C48AB">
            <w:pPr>
              <w:tabs>
                <w:tab w:val="left" w:pos="540"/>
              </w:tabs>
              <w:jc w:val="both"/>
              <w:rPr>
                <w:rFonts w:ascii="Tahoma" w:hAnsi="Tahoma" w:cs="Tahoma"/>
              </w:rPr>
            </w:pPr>
            <w:r w:rsidRPr="0099085F">
              <w:rPr>
                <w:rFonts w:ascii="Tahoma" w:hAnsi="Tahoma" w:cs="Tahoma"/>
              </w:rPr>
              <w:t xml:space="preserve">Yönetim kurulu, seçimden sonraki ilk toplantısında bir kararla görev bölüşümü yaparak başkan, başkan yardımcısı, sekreter, sayman ve üye’yi belirler.  </w:t>
            </w:r>
          </w:p>
          <w:p w:rsidR="0099085F" w:rsidRPr="0099085F" w:rsidRDefault="0099085F" w:rsidP="007C48AB">
            <w:pPr>
              <w:spacing w:after="120" w:line="240" w:lineRule="auto"/>
              <w:jc w:val="both"/>
              <w:rPr>
                <w:rFonts w:ascii="Tahoma" w:hAnsi="Tahoma" w:cs="Tahoma"/>
              </w:rPr>
            </w:pPr>
            <w:r w:rsidRPr="0099085F">
              <w:rPr>
                <w:rFonts w:ascii="Tahoma" w:hAnsi="Tahoma" w:cs="Tahoma"/>
              </w:rPr>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r w:rsidRPr="001345EE">
              <w:rPr>
                <w:rFonts w:ascii="Tahoma" w:hAnsi="Tahoma" w:cs="Tahoma"/>
              </w:rPr>
              <w:t>Yönetim Kurulunda oylamalar açık olarak yapılır. Mazeretsiz olarak üst üste 4 (dört) kere Yönetim Kurulu toplantısına gelmeyen üye yönetim kurulundan istifa etmiş sayılır.</w:t>
            </w:r>
          </w:p>
          <w:p w:rsidR="0099085F" w:rsidRPr="0099085F" w:rsidRDefault="0099085F" w:rsidP="007C48AB">
            <w:pPr>
              <w:tabs>
                <w:tab w:val="left" w:pos="540"/>
              </w:tabs>
              <w:spacing w:after="240"/>
              <w:jc w:val="both"/>
              <w:rPr>
                <w:rFonts w:ascii="Tahoma" w:hAnsi="Tahoma" w:cs="Tahoma"/>
              </w:rPr>
            </w:pPr>
            <w:r w:rsidRPr="0099085F">
              <w:rPr>
                <w:rFonts w:ascii="Tahoma" w:hAnsi="Tahoma" w:cs="Tahoma"/>
              </w:rPr>
              <w:t xml:space="preserve">Yönetim kurulu asıl üyeliğinde istifa veya başka sebeplerden dolayı boşalma olduğu taktirde genel kurulda aldığı oy çokluğu sırasına göre yedek üyelerin göreve çağrılması mecburidir. </w:t>
            </w:r>
          </w:p>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Yönetim Kurulunun Görev ve Yetkileri</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 xml:space="preserve">Derneği temsil ve ilzam etmek veya bu hususta kendi üyelerinden bir veya birkaçına yetki vermek. </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Derneğin gelir ve gider hesapları ile ilgili işlemleri yapmak, Derneğin gelirlerini toplamak ve gerekli harcamaları yapmak, gelecek döneme ait bütçeyi hazırlayarak Genel Kurula sunmak,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Derneğe üye alınması veya üyelikten çıkarılma hususlarında karar vermek, üyelik başvurularını incelemek, ret ve kabul etmek,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Dernek Temsilciliklerinin açılmasını kararlaştırmak ve Temsilciliklerin kurucularına yetki vermek.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Derneğin uluslararası faaliyette bulunmasına, yurt dışındaki dernek ve kuruluşlara üye olarak katılmasına ve ayrılmasına karar vermek,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Genel Kurulca verilmiş görevleri ve Tüzüğün yüklediği görevleri yerine getirmek,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Genel Kurul ile Yönetim Kurulunca yapılan seçim sonuçları ve alınan önemli karaları üyelere duyurmak.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 xml:space="preserve">Derneğe ait kayıt ve defterleri tutmak, </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Bütçe ile kabul edilen kadrolara çalışan tayin etmek, çıkarmak, bütçeye göre ücret tayin etmek,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lastRenderedPageBreak/>
              <w:t xml:space="preserve">Bankalarda hesap açmak, para çekmek, kambiyo işlemlerinde bulunmak, </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 xml:space="preserve">Genel Kurul’un verdiği yetkiler çerçevesinde menkul ve gayrimenkul malları ve fikri ve sınai haklar gibi gayrı maddi hakları satın almak veya mevcut olanların satmak, bina veya tesis inşa ettirmek, kira sözleşmesi yapmak, dernek lehine rehin ipotek veya ayni haklar tesis ettirmek, yada diğer şekillerde idare etmek, bunlar hakkında borçlandırıcı işlemlerde bulunmak, </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Genel Kurulda miktar ve yöntemi belirtilmiş olması kaydıyla, dernek amaçlarını gerçekleştirmek üzere borçlanma yapmak,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Genel Kurulu olağan ve olağanüstü toplantıya çağırmak,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Yönetim Kurulu ve Denetim Kurulu Asıl Üyeliklerinden boşalanların yerine Genel Kurul’daki oy sıralamasına göre yedek üyeleri davet etmek,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İhtiyaç duyulan danışma kurulu ve benzeri diğer kurul ve komisyonları oluşturmak veya oluşmuş olanları kaldırmak,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Derneğin amaçlarını gerçekleştirmek için her çeşit kararı almak ve uygulamak,</w:t>
            </w:r>
          </w:p>
          <w:p w:rsidR="0099085F" w:rsidRPr="0099085F" w:rsidRDefault="0099085F" w:rsidP="0099085F">
            <w:pPr>
              <w:numPr>
                <w:ilvl w:val="0"/>
                <w:numId w:val="7"/>
              </w:numPr>
              <w:spacing w:after="0" w:line="240" w:lineRule="auto"/>
              <w:jc w:val="both"/>
              <w:rPr>
                <w:rFonts w:ascii="Tahoma" w:hAnsi="Tahoma" w:cs="Tahoma"/>
              </w:rPr>
            </w:pPr>
            <w:r w:rsidRPr="0099085F">
              <w:rPr>
                <w:rFonts w:ascii="Tahoma" w:hAnsi="Tahoma" w:cs="Tahoma"/>
              </w:rPr>
              <w:t xml:space="preserve">Mevzuatın kendisine verdiği diğer görevleri yapmak ve yetkileri kullanmak. </w:t>
            </w:r>
          </w:p>
          <w:p w:rsidR="0099085F" w:rsidRPr="0099085F" w:rsidRDefault="0099085F" w:rsidP="007C48AB">
            <w:pPr>
              <w:spacing w:after="120" w:line="240" w:lineRule="auto"/>
              <w:jc w:val="both"/>
              <w:rPr>
                <w:rFonts w:ascii="Tahoma" w:hAnsi="Tahoma" w:cs="Tahoma"/>
                <w:b/>
                <w:bCs/>
              </w:rPr>
            </w:pPr>
          </w:p>
        </w:tc>
      </w:tr>
      <w:tr w:rsidR="0099085F" w:rsidRPr="0099085F" w:rsidTr="007C48AB">
        <w:trPr>
          <w:trHeight w:val="351"/>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Denetim Kurulunun Teşkili, Görev ve Yetkileri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10</w:t>
            </w:r>
          </w:p>
          <w:p w:rsidR="0099085F" w:rsidRPr="0099085F" w:rsidRDefault="0099085F" w:rsidP="007C48AB">
            <w:pPr>
              <w:tabs>
                <w:tab w:val="left" w:pos="540"/>
              </w:tabs>
              <w:spacing w:after="120"/>
              <w:jc w:val="both"/>
              <w:rPr>
                <w:rFonts w:ascii="Tahoma" w:hAnsi="Tahoma" w:cs="Tahoma"/>
              </w:rPr>
            </w:pPr>
            <w:r w:rsidRPr="0099085F">
              <w:rPr>
                <w:rFonts w:ascii="Tahoma" w:hAnsi="Tahoma" w:cs="Tahoma"/>
              </w:rPr>
              <w:t>Denetim Kurulu Genel Kurulda seçilecek 3 (üç) asıl ve 3 (üç) yedek üyeden teşekkül eder. En çok oy alan üye Denetim Kurulu Başkanı olur. Denetim kurulu asıl üyeliğinde istifa veya başka sebeplerden dolayı boşalma olduğu taktirde genel kurulda aldığı oy çokluğu sırasına göre yedek üyelerin göreve çağrılması mecburidir.</w:t>
            </w:r>
          </w:p>
          <w:p w:rsidR="0099085F" w:rsidRPr="0099085F" w:rsidRDefault="0099085F" w:rsidP="007C48AB">
            <w:pPr>
              <w:tabs>
                <w:tab w:val="left" w:pos="540"/>
              </w:tabs>
              <w:spacing w:after="120"/>
              <w:jc w:val="both"/>
              <w:rPr>
                <w:rFonts w:ascii="Tahoma" w:hAnsi="Tahoma" w:cs="Tahoma"/>
              </w:rPr>
            </w:pPr>
          </w:p>
          <w:p w:rsidR="0099085F" w:rsidRPr="0099085F" w:rsidRDefault="0099085F" w:rsidP="007C48AB">
            <w:pPr>
              <w:tabs>
                <w:tab w:val="left" w:pos="540"/>
              </w:tabs>
              <w:spacing w:after="120"/>
              <w:jc w:val="both"/>
              <w:rPr>
                <w:rFonts w:ascii="Tahoma" w:hAnsi="Tahoma" w:cs="Tahoma"/>
              </w:rPr>
            </w:pPr>
            <w:r w:rsidRPr="0099085F">
              <w:rPr>
                <w:rFonts w:ascii="Tahoma" w:hAnsi="Tahoma" w:cs="Tahoma"/>
                <w:b/>
              </w:rPr>
              <w:t>Denetim Kurulunun Görev ve Yetkileri</w:t>
            </w:r>
          </w:p>
          <w:p w:rsidR="0099085F" w:rsidRPr="0099085F" w:rsidRDefault="0099085F" w:rsidP="007C48AB">
            <w:pPr>
              <w:tabs>
                <w:tab w:val="left" w:pos="540"/>
              </w:tabs>
              <w:jc w:val="both"/>
              <w:rPr>
                <w:rFonts w:ascii="Tahoma" w:hAnsi="Tahoma" w:cs="Tahoma"/>
              </w:rPr>
            </w:pPr>
            <w:r w:rsidRPr="0099085F">
              <w:rPr>
                <w:rFonts w:ascii="Tahoma" w:hAnsi="Tahoma" w:cs="Tahom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99085F" w:rsidRPr="0099085F" w:rsidRDefault="0099085F" w:rsidP="007C48AB">
            <w:pPr>
              <w:spacing w:line="240" w:lineRule="auto"/>
              <w:jc w:val="both"/>
              <w:rPr>
                <w:rFonts w:ascii="Tahoma" w:hAnsi="Tahoma" w:cs="Tahoma"/>
                <w:b/>
                <w:u w:val="single"/>
              </w:rPr>
            </w:pPr>
            <w:r w:rsidRPr="0099085F">
              <w:rPr>
                <w:rFonts w:ascii="Tahoma" w:hAnsi="Tahoma" w:cs="Tahoma"/>
              </w:rPr>
              <w:t xml:space="preserve">Denetim kurulu gerektiğinde genel kurulu toplantıya çağırır. </w:t>
            </w:r>
          </w:p>
        </w:tc>
      </w:tr>
      <w:tr w:rsidR="0099085F" w:rsidRPr="0099085F" w:rsidTr="007C48AB">
        <w:trPr>
          <w:trHeight w:val="574"/>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Derneğin Gelir Kaynakları</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11</w:t>
            </w:r>
          </w:p>
          <w:p w:rsidR="0099085F" w:rsidRPr="0099085F" w:rsidRDefault="0099085F" w:rsidP="007C48AB">
            <w:pPr>
              <w:spacing w:after="0" w:line="240" w:lineRule="auto"/>
              <w:jc w:val="both"/>
              <w:rPr>
                <w:rFonts w:ascii="Tahoma" w:hAnsi="Tahoma" w:cs="Tahoma"/>
              </w:rPr>
            </w:pPr>
            <w:r w:rsidRPr="0099085F">
              <w:rPr>
                <w:rFonts w:ascii="Tahoma" w:hAnsi="Tahoma" w:cs="Tahoma"/>
              </w:rPr>
              <w:t>Derneğin gelir kaynakları şunlardır:</w:t>
            </w:r>
          </w:p>
          <w:p w:rsidR="0099085F" w:rsidRPr="00AF32B1" w:rsidRDefault="0099085F" w:rsidP="0099085F">
            <w:pPr>
              <w:numPr>
                <w:ilvl w:val="0"/>
                <w:numId w:val="3"/>
              </w:numPr>
              <w:spacing w:after="0" w:line="240" w:lineRule="auto"/>
              <w:jc w:val="both"/>
              <w:rPr>
                <w:rFonts w:ascii="Tahoma" w:hAnsi="Tahoma" w:cs="Tahoma"/>
              </w:rPr>
            </w:pPr>
            <w:r w:rsidRPr="00AF32B1">
              <w:rPr>
                <w:rFonts w:ascii="Tahoma" w:hAnsi="Tahoma" w:cs="Tahoma"/>
              </w:rPr>
              <w:t>Derneğe girerken üyelerce ödenecek giriş aidatı ve yıllı</w:t>
            </w:r>
            <w:r w:rsidR="009C4932" w:rsidRPr="00AF32B1">
              <w:rPr>
                <w:rFonts w:ascii="Tahoma" w:hAnsi="Tahoma" w:cs="Tahoma"/>
              </w:rPr>
              <w:t>k aidat. Giriş aidatı en az 1.650,- (Binaltı</w:t>
            </w:r>
            <w:r w:rsidRPr="00AF32B1">
              <w:rPr>
                <w:rFonts w:ascii="Tahoma" w:hAnsi="Tahoma" w:cs="Tahoma"/>
              </w:rPr>
              <w:t>yüz</w:t>
            </w:r>
            <w:r w:rsidR="009C4932" w:rsidRPr="00AF32B1">
              <w:rPr>
                <w:rFonts w:ascii="Tahoma" w:hAnsi="Tahoma" w:cs="Tahoma"/>
              </w:rPr>
              <w:t>elli) TL ve yıllık aidat en az 1.650,- (Binaltı</w:t>
            </w:r>
            <w:r w:rsidRPr="00AF32B1">
              <w:rPr>
                <w:rFonts w:ascii="Tahoma" w:hAnsi="Tahoma" w:cs="Tahoma"/>
              </w:rPr>
              <w:t>yüz</w:t>
            </w:r>
            <w:r w:rsidR="009C4932" w:rsidRPr="00AF32B1">
              <w:rPr>
                <w:rFonts w:ascii="Tahoma" w:hAnsi="Tahoma" w:cs="Tahoma"/>
              </w:rPr>
              <w:t>elli</w:t>
            </w:r>
            <w:r w:rsidRPr="00AF32B1">
              <w:rPr>
                <w:rFonts w:ascii="Tahoma" w:hAnsi="Tahoma" w:cs="Tahoma"/>
              </w:rPr>
              <w:t xml:space="preserve">) TL’dir. Yıllık aidat her yılın Mart ayı sonuna kadar ödenmek zorundadır. Yeni üye olan üyeler, yıllık aidatın tamamını üyeliğe kabul edildikleri tarihten itibaren 6 (altı) ay içinde ödemek zorundadır. </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 xml:space="preserve">Gerçek ve tüzel kişilerin yaptığı her türlü bağış ve yardımlar, </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 xml:space="preserve">Dernekçe tertiplenecek fuar, kurs, seminer, müsamere, piyango, gezi, eğlence, yemekli toplantı, konser, konferans, yarışma ve lokal hasılatı gibi çeşitli faaliyetlerden sağlanan gelirler, </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Derneğin mal varlığından elde edilen gelirler,</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Derneğin, amacını gerçekleştirmek için ihtiyaç duyduğu geliri temin etmek amacıyla giriştiği ticari faaliyetlerden elde edilen kazançlar,</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Derneğin katıldığı projelerden ve verdiği danışmanlıklardan elde edilecek gelirler,</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Dernekçe çıkarılacak yayınlardan elde edilecek gelirler,</w:t>
            </w:r>
          </w:p>
          <w:p w:rsidR="0099085F" w:rsidRPr="0099085F" w:rsidRDefault="0099085F" w:rsidP="0099085F">
            <w:pPr>
              <w:numPr>
                <w:ilvl w:val="0"/>
                <w:numId w:val="3"/>
              </w:numPr>
              <w:spacing w:after="0" w:line="240" w:lineRule="auto"/>
              <w:jc w:val="both"/>
              <w:rPr>
                <w:rFonts w:ascii="Tahoma" w:hAnsi="Tahoma" w:cs="Tahoma"/>
              </w:rPr>
            </w:pPr>
            <w:r w:rsidRPr="0099085F">
              <w:rPr>
                <w:rFonts w:ascii="Tahoma" w:hAnsi="Tahoma" w:cs="Tahoma"/>
              </w:rPr>
              <w:t>Diğer gelirler.</w:t>
            </w:r>
          </w:p>
          <w:p w:rsidR="0099085F" w:rsidRPr="0099085F" w:rsidRDefault="0099085F" w:rsidP="007C48AB">
            <w:pPr>
              <w:spacing w:after="0" w:line="240" w:lineRule="auto"/>
              <w:jc w:val="both"/>
              <w:rPr>
                <w:rFonts w:ascii="Tahoma" w:hAnsi="Tahoma" w:cs="Tahoma"/>
              </w:rPr>
            </w:pP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Dernekçe Tutulacak Defterler</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12</w:t>
            </w:r>
          </w:p>
          <w:p w:rsidR="0099085F" w:rsidRPr="0099085F" w:rsidRDefault="0099085F" w:rsidP="0099085F">
            <w:pPr>
              <w:numPr>
                <w:ilvl w:val="0"/>
                <w:numId w:val="2"/>
              </w:numPr>
              <w:spacing w:after="0" w:line="240" w:lineRule="auto"/>
              <w:jc w:val="both"/>
              <w:rPr>
                <w:rFonts w:ascii="Tahoma" w:hAnsi="Tahoma" w:cs="Tahoma"/>
              </w:rPr>
            </w:pPr>
            <w:r w:rsidRPr="0099085F">
              <w:rPr>
                <w:rFonts w:ascii="Tahoma" w:hAnsi="Tahoma" w:cs="Tahoma"/>
              </w:rPr>
              <w:t xml:space="preserve">Üye Kayıt Defteri </w:t>
            </w:r>
          </w:p>
          <w:p w:rsidR="0099085F" w:rsidRPr="0099085F" w:rsidRDefault="0099085F" w:rsidP="0099085F">
            <w:pPr>
              <w:numPr>
                <w:ilvl w:val="0"/>
                <w:numId w:val="2"/>
              </w:numPr>
              <w:spacing w:after="0" w:line="240" w:lineRule="auto"/>
              <w:jc w:val="both"/>
              <w:rPr>
                <w:rFonts w:ascii="Tahoma" w:hAnsi="Tahoma" w:cs="Tahoma"/>
              </w:rPr>
            </w:pPr>
            <w:r w:rsidRPr="0099085F">
              <w:rPr>
                <w:rFonts w:ascii="Tahoma" w:hAnsi="Tahoma" w:cs="Tahoma"/>
              </w:rPr>
              <w:t xml:space="preserve">Karar Defteri </w:t>
            </w:r>
          </w:p>
          <w:p w:rsidR="0099085F" w:rsidRPr="0099085F" w:rsidRDefault="0099085F" w:rsidP="0099085F">
            <w:pPr>
              <w:numPr>
                <w:ilvl w:val="0"/>
                <w:numId w:val="2"/>
              </w:numPr>
              <w:spacing w:after="0" w:line="240" w:lineRule="auto"/>
              <w:jc w:val="both"/>
              <w:rPr>
                <w:rFonts w:ascii="Tahoma" w:hAnsi="Tahoma" w:cs="Tahoma"/>
              </w:rPr>
            </w:pPr>
            <w:r w:rsidRPr="0099085F">
              <w:rPr>
                <w:rFonts w:ascii="Tahoma" w:hAnsi="Tahoma" w:cs="Tahoma"/>
              </w:rPr>
              <w:t xml:space="preserve">İşletme Hesabı Defteri </w:t>
            </w:r>
          </w:p>
          <w:p w:rsidR="009C4932" w:rsidRDefault="0099085F" w:rsidP="009C4932">
            <w:pPr>
              <w:numPr>
                <w:ilvl w:val="0"/>
                <w:numId w:val="2"/>
              </w:numPr>
              <w:spacing w:after="0" w:line="240" w:lineRule="auto"/>
              <w:jc w:val="both"/>
              <w:rPr>
                <w:rFonts w:ascii="Tahoma" w:hAnsi="Tahoma" w:cs="Tahoma"/>
              </w:rPr>
            </w:pPr>
            <w:r w:rsidRPr="0099085F">
              <w:rPr>
                <w:rFonts w:ascii="Tahoma" w:hAnsi="Tahoma" w:cs="Tahoma"/>
              </w:rPr>
              <w:t>Evrak Kayıt Defteri</w:t>
            </w:r>
          </w:p>
          <w:p w:rsidR="009C4932" w:rsidRPr="009C4932" w:rsidRDefault="009C4932" w:rsidP="009C4932">
            <w:pPr>
              <w:spacing w:after="0" w:line="240" w:lineRule="auto"/>
              <w:ind w:left="720"/>
              <w:jc w:val="both"/>
              <w:rPr>
                <w:rFonts w:ascii="Tahoma" w:hAnsi="Tahoma" w:cs="Tahoma"/>
              </w:rPr>
            </w:pPr>
          </w:p>
          <w:p w:rsidR="0099085F" w:rsidRPr="0099085F" w:rsidRDefault="0099085F" w:rsidP="007C48AB">
            <w:pPr>
              <w:tabs>
                <w:tab w:val="left" w:pos="1918"/>
              </w:tabs>
              <w:spacing w:line="240" w:lineRule="auto"/>
              <w:ind w:right="-6"/>
              <w:jc w:val="both"/>
              <w:rPr>
                <w:rFonts w:ascii="Tahoma" w:hAnsi="Tahoma" w:cs="Tahoma"/>
              </w:rPr>
            </w:pPr>
            <w:r w:rsidRPr="0099085F">
              <w:rPr>
                <w:rFonts w:ascii="Tahoma" w:hAnsi="Tahoma" w:cs="Tahoma"/>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 xml:space="preserve">Gelirlerin Toplanması ve Giderlerin Yapılması Usulü  </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13</w:t>
            </w:r>
          </w:p>
          <w:p w:rsidR="0099085F" w:rsidRPr="0099085F" w:rsidRDefault="0099085F" w:rsidP="007C48AB">
            <w:pPr>
              <w:tabs>
                <w:tab w:val="left" w:pos="1918"/>
              </w:tabs>
              <w:spacing w:line="282" w:lineRule="exact"/>
              <w:ind w:right="-5"/>
              <w:jc w:val="both"/>
              <w:rPr>
                <w:rFonts w:ascii="Tahoma" w:hAnsi="Tahoma" w:cs="Tahoma"/>
              </w:rPr>
            </w:pPr>
            <w:r w:rsidRPr="0099085F">
              <w:rPr>
                <w:rFonts w:ascii="Tahoma" w:hAnsi="Tahoma" w:cs="Tahoma"/>
              </w:rPr>
              <w:t>Dernek gelirleri, Dernekler Yönetmeliğinde örneği bulunan alındı belgesi ile tahsil edilir. Dernek gelirlerinin bankalar aracılığı ile tahsili halinde banka tarafından düzenlenen dekont veya hesap özeti gibi belgeler alındı belgesi yerine geçer.</w:t>
            </w:r>
          </w:p>
          <w:p w:rsidR="0099085F" w:rsidRPr="0099085F" w:rsidRDefault="0099085F" w:rsidP="007C48AB">
            <w:pPr>
              <w:spacing w:line="282" w:lineRule="exact"/>
              <w:ind w:right="-5"/>
              <w:jc w:val="both"/>
              <w:rPr>
                <w:rFonts w:ascii="Tahoma" w:hAnsi="Tahoma" w:cs="Tahoma"/>
              </w:rPr>
            </w:pPr>
            <w:r w:rsidRPr="0099085F">
              <w:rPr>
                <w:rFonts w:ascii="Tahoma" w:hAnsi="Tahoma" w:cs="Tahoma"/>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Yönetmeliğinde örneği bulunan “Gider Makbuzu” düzenlenir.</w:t>
            </w:r>
          </w:p>
          <w:p w:rsidR="0099085F" w:rsidRPr="0099085F" w:rsidRDefault="0099085F" w:rsidP="007C48AB">
            <w:pPr>
              <w:tabs>
                <w:tab w:val="left" w:pos="1918"/>
              </w:tabs>
              <w:spacing w:after="240" w:line="282" w:lineRule="exact"/>
              <w:ind w:right="-6"/>
              <w:jc w:val="both"/>
              <w:rPr>
                <w:rFonts w:ascii="Tahoma" w:hAnsi="Tahoma" w:cs="Tahoma"/>
              </w:rPr>
            </w:pPr>
            <w:r w:rsidRPr="0099085F">
              <w:rPr>
                <w:rFonts w:ascii="Tahoma" w:hAnsi="Tahoma" w:cs="Tahoma"/>
              </w:rPr>
              <w:t>Dernek tarafından kişi, kurum veya kuruluşlara yapılacak bedelsiz mal ve hizmet teslimleri Dernekler Yönetmeliğinde örneği bulunan “Ayni Yardım Teslim Belgesi” ile yapılır. Kişi, kurum veya kuruluşlar tarafından derneğe yapılacak bedelsiz mal ve hizmet teslimleri ise Dernekler Yönetmeliğinde örneği bulunan “Ayni Bağış Alındı Belgesi” ile kabul edilir.</w:t>
            </w:r>
          </w:p>
          <w:p w:rsidR="0099085F" w:rsidRDefault="000170DD" w:rsidP="000170DD">
            <w:pPr>
              <w:spacing w:after="0" w:line="240" w:lineRule="auto"/>
              <w:contextualSpacing/>
              <w:jc w:val="both"/>
              <w:rPr>
                <w:rFonts w:ascii="Tahoma" w:hAnsi="Tahoma" w:cs="Tahoma"/>
                <w:sz w:val="21"/>
                <w:szCs w:val="21"/>
              </w:rPr>
            </w:pPr>
            <w:r w:rsidRPr="00042047">
              <w:rPr>
                <w:rFonts w:ascii="Tahoma" w:hAnsi="Tahoma" w:cs="Tahoma"/>
                <w:sz w:val="21"/>
                <w:szCs w:val="21"/>
              </w:rPr>
              <w:t>Giderlerin yapılması, harcama belgesinin en az 2 (iki) Yönetim Kurulu üyesi imzası taşıması koşuluyla Yönetim Kurulunca belirlenecek usul çerçevesinde gerçekleştirilir.</w:t>
            </w:r>
          </w:p>
          <w:p w:rsidR="000170DD" w:rsidRPr="0099085F" w:rsidRDefault="000170DD" w:rsidP="000170DD">
            <w:pPr>
              <w:spacing w:after="0" w:line="240" w:lineRule="auto"/>
              <w:contextualSpacing/>
              <w:jc w:val="both"/>
              <w:rPr>
                <w:rFonts w:ascii="Tahoma" w:hAnsi="Tahoma" w:cs="Tahoma"/>
              </w:rPr>
            </w:pP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 xml:space="preserve">Taşınmaz Mal Edinilmesi Usulü </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14</w:t>
            </w:r>
          </w:p>
          <w:p w:rsidR="0099085F" w:rsidRPr="0099085F" w:rsidRDefault="0099085F" w:rsidP="007C48AB">
            <w:pPr>
              <w:spacing w:after="120" w:line="240" w:lineRule="auto"/>
              <w:jc w:val="both"/>
              <w:rPr>
                <w:rFonts w:ascii="Tahoma" w:hAnsi="Tahoma" w:cs="Tahoma"/>
              </w:rPr>
            </w:pPr>
            <w:r w:rsidRPr="0099085F">
              <w:rPr>
                <w:rFonts w:ascii="Tahoma" w:hAnsi="Tahoma" w:cs="Tahoma"/>
              </w:rPr>
              <w:t xml:space="preserve">Dernekçe satın alınan veya bağış ve vasiyet yoluyla derneğe intikal eden taşınmaz malların Dernek adına tapuya tescilinden itibaren 30 (otuz) gün içinde “Taşınmaz Mal Bildirimi”ni doldurmak suretiyle mülki idare amirliğine bildirilmesi zorunludur. </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rPr>
            </w:pPr>
            <w:r w:rsidRPr="0099085F">
              <w:rPr>
                <w:rFonts w:ascii="Tahoma" w:hAnsi="Tahoma" w:cs="Tahoma"/>
                <w:b/>
              </w:rPr>
              <w:t>Derneğin İç Denetimi</w:t>
            </w:r>
          </w:p>
          <w:p w:rsidR="0099085F" w:rsidRPr="0099085F" w:rsidRDefault="0099085F" w:rsidP="007C48AB">
            <w:pPr>
              <w:pStyle w:val="NormalWeb"/>
              <w:tabs>
                <w:tab w:val="left" w:pos="540"/>
              </w:tabs>
              <w:spacing w:before="0" w:beforeAutospacing="0" w:after="0" w:afterAutospacing="0"/>
              <w:jc w:val="both"/>
              <w:rPr>
                <w:rFonts w:ascii="Tahoma" w:hAnsi="Tahoma" w:cs="Tahoma"/>
                <w:b/>
                <w:sz w:val="22"/>
                <w:szCs w:val="22"/>
                <w:u w:val="single"/>
              </w:rPr>
            </w:pPr>
            <w:r w:rsidRPr="0099085F">
              <w:rPr>
                <w:rFonts w:ascii="Tahoma" w:hAnsi="Tahoma" w:cs="Tahoma"/>
                <w:b/>
                <w:sz w:val="22"/>
                <w:szCs w:val="22"/>
                <w:u w:val="single"/>
              </w:rPr>
              <w:t>Madde 15</w:t>
            </w:r>
          </w:p>
          <w:p w:rsidR="0099085F" w:rsidRPr="0099085F" w:rsidRDefault="0099085F" w:rsidP="007C48AB">
            <w:pPr>
              <w:pStyle w:val="NormalWeb"/>
              <w:tabs>
                <w:tab w:val="left" w:pos="540"/>
              </w:tabs>
              <w:spacing w:before="0" w:beforeAutospacing="0" w:after="0" w:afterAutospacing="0" w:line="276" w:lineRule="auto"/>
              <w:jc w:val="both"/>
              <w:rPr>
                <w:rFonts w:ascii="Tahoma" w:hAnsi="Tahoma" w:cs="Tahoma"/>
                <w:sz w:val="22"/>
                <w:szCs w:val="22"/>
              </w:rPr>
            </w:pPr>
            <w:r w:rsidRPr="0099085F">
              <w:rPr>
                <w:rFonts w:ascii="Tahoma" w:hAnsi="Tahoma" w:cs="Tahoma"/>
                <w:sz w:val="22"/>
                <w:szCs w:val="22"/>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99085F" w:rsidRPr="0099085F" w:rsidRDefault="0099085F" w:rsidP="007C48AB">
            <w:pPr>
              <w:spacing w:after="120" w:line="240" w:lineRule="auto"/>
              <w:jc w:val="both"/>
              <w:rPr>
                <w:rFonts w:ascii="Tahoma" w:hAnsi="Tahoma" w:cs="Tahoma"/>
                <w:b/>
                <w:bCs/>
              </w:rPr>
            </w:pPr>
            <w:r w:rsidRPr="0099085F">
              <w:rPr>
                <w:rFonts w:ascii="Tahoma" w:hAnsi="Tahoma" w:cs="Tahoma"/>
              </w:rPr>
              <w:t>Denetim kurulu tarafından en geç yılda bir defa derneğin denetimi gerçekleştirilir. Genel kurul veya yönetim kurulu, gerek görülen hallerde denetim yapabilir veya bağımsız denetim kuruluşlarına denetim yaptırabilir.</w:t>
            </w:r>
          </w:p>
        </w:tc>
      </w:tr>
      <w:tr w:rsidR="0099085F" w:rsidRPr="0099085F" w:rsidTr="007C48AB">
        <w:trPr>
          <w:trHeight w:val="526"/>
        </w:trPr>
        <w:tc>
          <w:tcPr>
            <w:tcW w:w="5000" w:type="pct"/>
          </w:tcPr>
          <w:p w:rsidR="0099085F" w:rsidRPr="0099085F" w:rsidRDefault="0099085F" w:rsidP="007C48AB">
            <w:pPr>
              <w:tabs>
                <w:tab w:val="left" w:pos="540"/>
              </w:tabs>
              <w:spacing w:after="0" w:line="360" w:lineRule="auto"/>
              <w:jc w:val="both"/>
              <w:rPr>
                <w:rFonts w:ascii="Tahoma" w:hAnsi="Tahoma" w:cs="Tahoma"/>
                <w:b/>
              </w:rPr>
            </w:pPr>
            <w:r w:rsidRPr="0099085F">
              <w:rPr>
                <w:rFonts w:ascii="Tahoma" w:hAnsi="Tahoma" w:cs="Tahoma"/>
                <w:b/>
              </w:rPr>
              <w:t>Derneğin Borçlanma Usulleri</w:t>
            </w:r>
            <w:r w:rsidRPr="0099085F">
              <w:rPr>
                <w:rFonts w:ascii="Tahoma" w:hAnsi="Tahoma" w:cs="Tahoma"/>
                <w:b/>
              </w:rPr>
              <w:tab/>
            </w:r>
          </w:p>
          <w:p w:rsidR="0099085F" w:rsidRPr="0099085F" w:rsidRDefault="0099085F" w:rsidP="007C48AB">
            <w:pPr>
              <w:spacing w:after="0" w:line="360" w:lineRule="auto"/>
              <w:jc w:val="both"/>
              <w:rPr>
                <w:rFonts w:ascii="Tahoma" w:hAnsi="Tahoma" w:cs="Tahoma"/>
                <w:b/>
                <w:u w:val="single"/>
              </w:rPr>
            </w:pPr>
            <w:r w:rsidRPr="0099085F">
              <w:rPr>
                <w:rFonts w:ascii="Tahoma" w:hAnsi="Tahoma" w:cs="Tahoma"/>
                <w:b/>
                <w:u w:val="single"/>
              </w:rPr>
              <w:t>Madde 16</w:t>
            </w:r>
          </w:p>
          <w:p w:rsidR="0099085F" w:rsidRPr="0099085F" w:rsidRDefault="0099085F" w:rsidP="007C48AB">
            <w:pPr>
              <w:spacing w:line="240" w:lineRule="auto"/>
              <w:jc w:val="both"/>
              <w:rPr>
                <w:rFonts w:ascii="Tahoma" w:hAnsi="Tahoma" w:cs="Tahoma"/>
              </w:rPr>
            </w:pPr>
            <w:r w:rsidRPr="0099085F">
              <w:rPr>
                <w:rFonts w:ascii="Tahoma" w:hAnsi="Tahoma" w:cs="Tahoma"/>
              </w:rPr>
              <w:t xml:space="preserve">Dernek amacını gerçekleştirmek ve faaliyetlerini yürütebilmek için ihtiyaç duyulması halinde </w:t>
            </w:r>
            <w:r w:rsidRPr="0099085F">
              <w:rPr>
                <w:rFonts w:ascii="Tahoma" w:hAnsi="Tahoma" w:cs="Tahoma"/>
              </w:rPr>
              <w:lastRenderedPageBreak/>
              <w:t>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p>
        </w:tc>
      </w:tr>
      <w:tr w:rsidR="0099085F" w:rsidRPr="0099085F" w:rsidTr="007C48AB">
        <w:trPr>
          <w:trHeight w:val="526"/>
        </w:trPr>
        <w:tc>
          <w:tcPr>
            <w:tcW w:w="5000" w:type="pct"/>
          </w:tcPr>
          <w:p w:rsidR="0099085F" w:rsidRPr="0099085F" w:rsidRDefault="0099085F" w:rsidP="007C48AB">
            <w:pPr>
              <w:tabs>
                <w:tab w:val="left" w:pos="540"/>
              </w:tabs>
              <w:spacing w:after="0" w:line="360" w:lineRule="auto"/>
              <w:jc w:val="both"/>
              <w:rPr>
                <w:rFonts w:ascii="Tahoma" w:hAnsi="Tahoma" w:cs="Tahoma"/>
                <w:b/>
              </w:rPr>
            </w:pPr>
            <w:r w:rsidRPr="0099085F">
              <w:rPr>
                <w:rFonts w:ascii="Tahoma" w:hAnsi="Tahoma" w:cs="Tahoma"/>
                <w:b/>
              </w:rPr>
              <w:lastRenderedPageBreak/>
              <w:t>Tüzüğün Ne Şekilde Değiştirileceği</w:t>
            </w:r>
          </w:p>
          <w:p w:rsidR="0099085F" w:rsidRPr="0099085F" w:rsidRDefault="0099085F" w:rsidP="007C48AB">
            <w:pPr>
              <w:tabs>
                <w:tab w:val="left" w:pos="540"/>
              </w:tabs>
              <w:spacing w:after="0" w:line="360" w:lineRule="auto"/>
              <w:jc w:val="both"/>
              <w:rPr>
                <w:rFonts w:ascii="Tahoma" w:hAnsi="Tahoma" w:cs="Tahoma"/>
                <w:b/>
                <w:u w:val="single"/>
              </w:rPr>
            </w:pPr>
            <w:r w:rsidRPr="0099085F">
              <w:rPr>
                <w:rFonts w:ascii="Tahoma" w:hAnsi="Tahoma" w:cs="Tahoma"/>
                <w:b/>
                <w:u w:val="single"/>
              </w:rPr>
              <w:t>Madde 17</w:t>
            </w:r>
          </w:p>
          <w:p w:rsidR="0099085F" w:rsidRPr="00AF32B1" w:rsidRDefault="0099085F" w:rsidP="007C48AB">
            <w:pPr>
              <w:tabs>
                <w:tab w:val="left" w:pos="540"/>
              </w:tabs>
              <w:spacing w:after="0"/>
              <w:jc w:val="both"/>
              <w:rPr>
                <w:rFonts w:ascii="Tahoma" w:hAnsi="Tahoma" w:cs="Tahoma"/>
              </w:rPr>
            </w:pPr>
            <w:r w:rsidRPr="00AF32B1">
              <w:rPr>
                <w:rFonts w:ascii="Tahoma" w:hAnsi="Tahoma" w:cs="Tahoma"/>
              </w:rPr>
              <w:t xml:space="preserve">Tüzük değişikliği genel kurul kararı ile yapılabilir. </w:t>
            </w:r>
          </w:p>
          <w:p w:rsidR="0099085F" w:rsidRPr="00AF32B1" w:rsidRDefault="0099085F" w:rsidP="007C48AB">
            <w:pPr>
              <w:jc w:val="both"/>
              <w:rPr>
                <w:rFonts w:ascii="Tahoma" w:hAnsi="Tahoma" w:cs="Tahoma"/>
              </w:rPr>
            </w:pPr>
            <w:r w:rsidRPr="00AF32B1">
              <w:rPr>
                <w:rFonts w:ascii="Tahoma" w:hAnsi="Tahoma" w:cs="Tahoma"/>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99085F" w:rsidRPr="0099085F" w:rsidRDefault="0099085F" w:rsidP="007C48AB">
            <w:pPr>
              <w:spacing w:line="240" w:lineRule="auto"/>
              <w:jc w:val="both"/>
              <w:rPr>
                <w:rFonts w:ascii="Tahoma" w:hAnsi="Tahoma" w:cs="Tahoma"/>
                <w:b/>
                <w:bCs/>
              </w:rPr>
            </w:pPr>
            <w:r w:rsidRPr="00AF32B1">
              <w:rPr>
                <w:rFonts w:ascii="Tahoma" w:hAnsi="Tahoma" w:cs="Tahoma"/>
              </w:rPr>
              <w:t>Tüzük değişikliği için gerekli olan karar çoğunluğu toplantıya katılan ve oy kullanma hakkı bulunan üyelerin oylarının 2/3’ü’dür.</w:t>
            </w:r>
            <w:r w:rsidRPr="0099085F">
              <w:rPr>
                <w:rFonts w:ascii="Tahoma" w:hAnsi="Tahoma" w:cs="Tahoma"/>
              </w:rPr>
              <w:t xml:space="preserve"> Genel kurulda  tüzük değişikliği oylaması açık olarak yapılır.</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Dernek Üyelerine Ücret Ödenmesi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18</w:t>
            </w:r>
          </w:p>
          <w:p w:rsidR="0099085F" w:rsidRPr="0099085F" w:rsidRDefault="0099085F" w:rsidP="007C48AB">
            <w:pPr>
              <w:spacing w:after="120" w:line="240" w:lineRule="auto"/>
              <w:jc w:val="both"/>
              <w:rPr>
                <w:rFonts w:ascii="Tahoma" w:hAnsi="Tahoma" w:cs="Tahoma"/>
              </w:rPr>
            </w:pPr>
            <w:r w:rsidRPr="0099085F">
              <w:rPr>
                <w:rFonts w:ascii="Tahoma" w:hAnsi="Tahoma" w:cs="Tahoma"/>
              </w:rPr>
              <w:t>Dernek üyelerine Dernek adına gördükleri faal hizmetlerden dolayı ücret veya maaş adı altında para verilmez.</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Temsilcilik Açma</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19</w:t>
            </w:r>
          </w:p>
          <w:p w:rsidR="0099085F" w:rsidRPr="0099085F" w:rsidRDefault="0099085F" w:rsidP="007C48AB">
            <w:pPr>
              <w:spacing w:after="120" w:line="240" w:lineRule="auto"/>
              <w:jc w:val="both"/>
              <w:rPr>
                <w:rFonts w:ascii="Tahoma" w:hAnsi="Tahoma" w:cs="Tahoma"/>
              </w:rPr>
            </w:pPr>
            <w:r w:rsidRPr="0099085F">
              <w:rPr>
                <w:rFonts w:ascii="Tahoma" w:hAnsi="Tahoma" w:cs="Tahoma"/>
              </w:rPr>
              <w:t xml:space="preserve">Yönetim Kurulunca izin verilmek ve ilgili yasal mevzuata uyulmak kaydıyla, temsilcilik açılabilir. Temsilciliğin adresi, Yönetim Kurulu kararıyla temsilci olarak görevlendirilen kişi veya kişiler tarafından o yerin mülki idare amirliğine yazılı olarak bildirilir. Temsilcilik, dernek genel kurulunda temsil edilmez. </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t>Derneğin Feshi ve Mal Varlığının Tasfiye Şekli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20</w:t>
            </w:r>
          </w:p>
          <w:p w:rsidR="0099085F" w:rsidRPr="0099085F" w:rsidRDefault="0099085F" w:rsidP="007C48AB">
            <w:pPr>
              <w:tabs>
                <w:tab w:val="left" w:pos="540"/>
              </w:tabs>
              <w:jc w:val="both"/>
              <w:rPr>
                <w:rFonts w:ascii="Tahoma" w:hAnsi="Tahoma" w:cs="Tahoma"/>
              </w:rPr>
            </w:pPr>
            <w:r w:rsidRPr="0099085F">
              <w:rPr>
                <w:rFonts w:ascii="Tahoma" w:hAnsi="Tahoma" w:cs="Tahoma"/>
              </w:rPr>
              <w:t>Genel kurul, her zaman derneğin feshine karar verebilir. 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99085F" w:rsidRPr="0099085F" w:rsidRDefault="0099085F" w:rsidP="007C48AB">
            <w:pPr>
              <w:spacing w:after="120" w:line="292" w:lineRule="exact"/>
              <w:ind w:right="-6"/>
              <w:jc w:val="both"/>
              <w:rPr>
                <w:rFonts w:ascii="Tahoma" w:hAnsi="Tahoma" w:cs="Tahoma"/>
              </w:rPr>
            </w:pPr>
            <w:r w:rsidRPr="0099085F">
              <w:rPr>
                <w:rFonts w:ascii="Tahoma" w:hAnsi="Tahoma" w:cs="Tahoma"/>
              </w:rPr>
              <w:t xml:space="preserve">Fesih kararının alınabilmesi için gerekli olan karar çoğunluğu toplantıya katılan ve oy kullanma hakkı bulunan üyelerin oylarının 2/3’ü’dür. Genel kurulda  fesih kararı oylaması açık olarak yapılır. </w:t>
            </w:r>
          </w:p>
          <w:p w:rsidR="0099085F" w:rsidRPr="0099085F" w:rsidRDefault="0099085F" w:rsidP="007C48AB">
            <w:pPr>
              <w:spacing w:after="0" w:line="292" w:lineRule="exact"/>
              <w:ind w:right="-6"/>
              <w:jc w:val="both"/>
              <w:rPr>
                <w:rFonts w:ascii="Tahoma" w:hAnsi="Tahoma" w:cs="Tahoma"/>
                <w:b/>
                <w:iCs/>
              </w:rPr>
            </w:pPr>
            <w:r w:rsidRPr="0099085F">
              <w:rPr>
                <w:rFonts w:ascii="Tahoma" w:hAnsi="Tahoma" w:cs="Tahoma"/>
                <w:b/>
                <w:iCs/>
              </w:rPr>
              <w:t>Tasfiye İşlemleri</w:t>
            </w:r>
          </w:p>
          <w:p w:rsidR="0099085F" w:rsidRPr="0099085F" w:rsidRDefault="0099085F" w:rsidP="007C48AB">
            <w:pPr>
              <w:spacing w:after="0" w:line="292" w:lineRule="exact"/>
              <w:ind w:right="-6"/>
              <w:jc w:val="both"/>
              <w:rPr>
                <w:rFonts w:ascii="Tahoma" w:hAnsi="Tahoma" w:cs="Tahoma"/>
                <w:strike/>
              </w:rPr>
            </w:pPr>
            <w:r w:rsidRPr="0099085F">
              <w:rPr>
                <w:rFonts w:ascii="Tahoma" w:hAnsi="Tahoma" w:cs="Tahoma"/>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Teknoloji Geliştirme Bölgeleri Derneği” ibaresi kullanılır. </w:t>
            </w:r>
          </w:p>
          <w:p w:rsidR="0099085F" w:rsidRPr="0099085F" w:rsidRDefault="0099085F" w:rsidP="007C48AB">
            <w:pPr>
              <w:spacing w:line="292" w:lineRule="exact"/>
              <w:ind w:right="-6"/>
              <w:jc w:val="both"/>
              <w:rPr>
                <w:rFonts w:ascii="Tahoma" w:hAnsi="Tahoma" w:cs="Tahoma"/>
              </w:rPr>
            </w:pPr>
            <w:r w:rsidRPr="0099085F">
              <w:rPr>
                <w:rFonts w:ascii="Tahoma" w:hAnsi="Tahoma" w:cs="Tahom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w:t>
            </w:r>
            <w:r w:rsidRPr="0099085F">
              <w:rPr>
                <w:rFonts w:ascii="Tahoma" w:hAnsi="Tahoma" w:cs="Tahoma"/>
              </w:rPr>
              <w:lastRenderedPageBreak/>
              <w:t>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99085F" w:rsidRPr="0099085F" w:rsidRDefault="0099085F" w:rsidP="007C48AB">
            <w:pPr>
              <w:spacing w:line="292" w:lineRule="exact"/>
              <w:ind w:right="-6"/>
              <w:jc w:val="both"/>
              <w:rPr>
                <w:rFonts w:ascii="Tahoma" w:hAnsi="Tahoma" w:cs="Tahoma"/>
              </w:rPr>
            </w:pPr>
            <w:r w:rsidRPr="0099085F">
              <w:rPr>
                <w:rFonts w:ascii="Tahoma" w:hAnsi="Tahoma" w:cs="Tahoma"/>
              </w:rPr>
              <w:t>Tasfiyeye ilişkin tüm işlemler tasfiye tutanağında gösterilir ve tasfiye işlemleri, mülki idare amirliklerince haklı bir nedene dayanılarak verilen ek süreler hariç üç ay içinde tamamlanır.</w:t>
            </w:r>
          </w:p>
          <w:p w:rsidR="0099085F" w:rsidRPr="0099085F" w:rsidRDefault="0099085F" w:rsidP="007C48AB">
            <w:pPr>
              <w:spacing w:line="292" w:lineRule="exact"/>
              <w:ind w:right="-6"/>
              <w:jc w:val="both"/>
              <w:rPr>
                <w:rFonts w:ascii="Tahoma" w:hAnsi="Tahoma" w:cs="Tahoma"/>
              </w:rPr>
            </w:pPr>
            <w:r w:rsidRPr="0099085F">
              <w:rPr>
                <w:rFonts w:ascii="Tahoma" w:hAnsi="Tahoma" w:cs="Tahom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99085F" w:rsidRPr="0099085F" w:rsidRDefault="0099085F" w:rsidP="007C48AB">
            <w:pPr>
              <w:spacing w:after="120" w:line="240" w:lineRule="auto"/>
              <w:jc w:val="both"/>
              <w:rPr>
                <w:rFonts w:ascii="Tahoma" w:hAnsi="Tahoma" w:cs="Tahoma"/>
              </w:rPr>
            </w:pPr>
            <w:r w:rsidRPr="0099085F">
              <w:rPr>
                <w:rFonts w:ascii="Tahoma" w:hAnsi="Tahoma" w:cs="Tahoma"/>
              </w:rPr>
              <w:t>Derneğin defter ve belgelerini tasfiye kurulu sıfatıyla son yönetim kurulu üyeleri saklamakla görevlidir. Bu görev, bir yönetim kurulu üyesine de verilebilir. Bu defter ve belgelerin saklanma süresi beş yıldır.</w:t>
            </w:r>
          </w:p>
        </w:tc>
      </w:tr>
      <w:tr w:rsidR="0099085F" w:rsidRPr="0099085F" w:rsidTr="007C48AB">
        <w:trPr>
          <w:trHeight w:val="526"/>
        </w:trPr>
        <w:tc>
          <w:tcPr>
            <w:tcW w:w="5000" w:type="pct"/>
          </w:tcPr>
          <w:p w:rsidR="0099085F" w:rsidRPr="0099085F" w:rsidRDefault="0099085F" w:rsidP="007C48AB">
            <w:pPr>
              <w:spacing w:after="120" w:line="240" w:lineRule="auto"/>
              <w:jc w:val="both"/>
              <w:rPr>
                <w:rFonts w:ascii="Tahoma" w:hAnsi="Tahoma" w:cs="Tahoma"/>
                <w:b/>
                <w:bCs/>
              </w:rPr>
            </w:pPr>
            <w:r w:rsidRPr="0099085F">
              <w:rPr>
                <w:rFonts w:ascii="Tahoma" w:hAnsi="Tahoma" w:cs="Tahoma"/>
                <w:b/>
                <w:bCs/>
              </w:rPr>
              <w:lastRenderedPageBreak/>
              <w:t>Tüzükte Hüküm Eksikliği</w:t>
            </w:r>
          </w:p>
          <w:p w:rsidR="0099085F" w:rsidRPr="0099085F" w:rsidRDefault="0099085F" w:rsidP="007C48AB">
            <w:pPr>
              <w:spacing w:after="120" w:line="240" w:lineRule="auto"/>
              <w:jc w:val="both"/>
              <w:rPr>
                <w:rFonts w:ascii="Tahoma" w:hAnsi="Tahoma" w:cs="Tahoma"/>
                <w:b/>
                <w:bCs/>
                <w:u w:val="single"/>
              </w:rPr>
            </w:pPr>
            <w:r w:rsidRPr="0099085F">
              <w:rPr>
                <w:rFonts w:ascii="Tahoma" w:hAnsi="Tahoma" w:cs="Tahoma"/>
                <w:b/>
                <w:bCs/>
                <w:u w:val="single"/>
              </w:rPr>
              <w:t>Madde 21</w:t>
            </w:r>
          </w:p>
          <w:p w:rsidR="0099085F" w:rsidRPr="0099085F" w:rsidRDefault="0099085F" w:rsidP="007C48AB">
            <w:pPr>
              <w:tabs>
                <w:tab w:val="left" w:pos="540"/>
              </w:tabs>
              <w:spacing w:after="120"/>
              <w:jc w:val="both"/>
              <w:rPr>
                <w:rFonts w:ascii="Tahoma" w:hAnsi="Tahoma" w:cs="Tahoma"/>
              </w:rPr>
            </w:pPr>
            <w:r w:rsidRPr="0099085F">
              <w:rPr>
                <w:rFonts w:ascii="Tahoma" w:hAnsi="Tahoma" w:cs="Tahoma"/>
              </w:rPr>
              <w:t>Bu tüzükte belirtilmemiş hususlarda  Dernekler Kanunu, Türk Medeni Kanunu ve bu Kanunlara atfen çıkartılmış olan Dernekler Yönetmeliği ve ilgili diğer mevzuatın dernekler hakkındaki hükümleri uygulanır.</w:t>
            </w:r>
          </w:p>
        </w:tc>
      </w:tr>
      <w:tr w:rsidR="0099085F" w:rsidRPr="0099085F" w:rsidTr="007C48AB">
        <w:trPr>
          <w:trHeight w:val="842"/>
        </w:trPr>
        <w:tc>
          <w:tcPr>
            <w:tcW w:w="5000" w:type="pct"/>
          </w:tcPr>
          <w:p w:rsidR="0099085F" w:rsidRPr="0099085F" w:rsidRDefault="0099085F" w:rsidP="007C48AB">
            <w:pPr>
              <w:spacing w:after="0" w:line="240" w:lineRule="auto"/>
              <w:rPr>
                <w:rFonts w:ascii="Tahoma" w:hAnsi="Tahoma" w:cs="Tahoma"/>
                <w:b/>
                <w:bCs/>
              </w:rPr>
            </w:pPr>
            <w:r w:rsidRPr="0099085F">
              <w:rPr>
                <w:rFonts w:ascii="Tahoma" w:hAnsi="Tahoma" w:cs="Tahoma"/>
                <w:b/>
                <w:bCs/>
              </w:rPr>
              <w:t>Geçici Madde -1:</w:t>
            </w:r>
          </w:p>
          <w:p w:rsidR="0099085F" w:rsidRPr="0099085F" w:rsidRDefault="0099085F" w:rsidP="007C48AB">
            <w:pPr>
              <w:spacing w:after="0" w:line="240" w:lineRule="auto"/>
              <w:rPr>
                <w:rFonts w:ascii="Tahoma" w:hAnsi="Tahoma" w:cs="Tahoma"/>
              </w:rPr>
            </w:pPr>
          </w:p>
          <w:p w:rsidR="0099085F" w:rsidRPr="0099085F" w:rsidRDefault="0099085F" w:rsidP="007C48AB">
            <w:pPr>
              <w:spacing w:after="0" w:line="240" w:lineRule="auto"/>
              <w:rPr>
                <w:rFonts w:ascii="Tahoma" w:hAnsi="Tahoma" w:cs="Tahoma"/>
              </w:rPr>
            </w:pPr>
            <w:r w:rsidRPr="0099085F">
              <w:rPr>
                <w:rFonts w:ascii="Tahoma" w:hAnsi="Tahoma" w:cs="Tahoma"/>
              </w:rPr>
              <w:t>İlk genel kurulda dernek organları oluşturulana kadar derneği temsil edecek ve dernekle ilgili iş ve işlemleri yürütecek olan geçici yönetim kurulu üyeleri aşağıda belirtilmiştir:</w:t>
            </w:r>
          </w:p>
          <w:p w:rsidR="0099085F" w:rsidRPr="0099085F" w:rsidRDefault="0099085F" w:rsidP="007C48AB">
            <w:pPr>
              <w:spacing w:after="0" w:line="240" w:lineRule="auto"/>
              <w:rPr>
                <w:rFonts w:ascii="Tahoma" w:hAnsi="Tahoma" w:cs="Tahoma"/>
                <w:u w:val="single"/>
              </w:rPr>
            </w:pPr>
          </w:p>
          <w:p w:rsidR="0099085F" w:rsidRPr="0099085F" w:rsidRDefault="0099085F" w:rsidP="007C48AB">
            <w:pPr>
              <w:spacing w:after="0" w:line="240" w:lineRule="auto"/>
              <w:rPr>
                <w:rFonts w:ascii="Tahoma" w:hAnsi="Tahoma" w:cs="Tahoma"/>
              </w:rPr>
            </w:pPr>
            <w:r w:rsidRPr="0099085F">
              <w:rPr>
                <w:rFonts w:ascii="Tahoma" w:hAnsi="Tahoma" w:cs="Tahoma"/>
                <w:u w:val="single"/>
              </w:rPr>
              <w:t>Adı ve Soyadı                                     :</w:t>
            </w:r>
            <w:r w:rsidRPr="0099085F">
              <w:rPr>
                <w:rFonts w:ascii="Tahoma" w:hAnsi="Tahoma" w:cs="Tahoma"/>
              </w:rPr>
              <w:t xml:space="preserve">         </w:t>
            </w:r>
            <w:r w:rsidRPr="0099085F">
              <w:rPr>
                <w:rFonts w:ascii="Tahoma" w:hAnsi="Tahoma" w:cs="Tahoma"/>
                <w:u w:val="single"/>
              </w:rPr>
              <w:t>Görev Unvanı                             :</w:t>
            </w:r>
          </w:p>
          <w:p w:rsidR="0099085F" w:rsidRPr="0099085F" w:rsidRDefault="0099085F" w:rsidP="007C48AB">
            <w:pPr>
              <w:spacing w:after="120" w:line="240" w:lineRule="auto"/>
              <w:jc w:val="both"/>
              <w:rPr>
                <w:rFonts w:ascii="Tahoma" w:hAnsi="Tahoma" w:cs="Tahoma"/>
              </w:rPr>
            </w:pPr>
          </w:p>
          <w:p w:rsidR="0099085F" w:rsidRPr="0099085F" w:rsidRDefault="0099085F" w:rsidP="007C48AB">
            <w:pPr>
              <w:spacing w:after="120" w:line="240" w:lineRule="auto"/>
              <w:jc w:val="both"/>
              <w:rPr>
                <w:rFonts w:ascii="Tahoma" w:hAnsi="Tahoma" w:cs="Tahoma"/>
              </w:rPr>
            </w:pPr>
          </w:p>
        </w:tc>
      </w:tr>
    </w:tbl>
    <w:p w:rsidR="0099085F" w:rsidRPr="0099085F" w:rsidRDefault="0099085F" w:rsidP="0099085F">
      <w:pPr>
        <w:spacing w:line="240" w:lineRule="auto"/>
        <w:jc w:val="both"/>
        <w:rPr>
          <w:rFonts w:ascii="Tahoma" w:hAnsi="Tahoma" w:cs="Tahoma"/>
          <w:b/>
          <w:bCs/>
        </w:rPr>
      </w:pPr>
    </w:p>
    <w:p w:rsidR="0099085F" w:rsidRPr="0099085F" w:rsidRDefault="0099085F" w:rsidP="0099085F">
      <w:pPr>
        <w:spacing w:line="240" w:lineRule="auto"/>
        <w:jc w:val="both"/>
        <w:rPr>
          <w:rFonts w:ascii="Tahoma" w:hAnsi="Tahoma" w:cs="Tahoma"/>
        </w:rPr>
      </w:pPr>
      <w:r w:rsidRPr="0099085F">
        <w:rPr>
          <w:rFonts w:ascii="Tahoma" w:hAnsi="Tahoma" w:cs="Tahoma"/>
          <w:b/>
          <w:bCs/>
        </w:rPr>
        <w:t>Bu tüzük 21 (Yirmibir) madde ve 1 (bir) geçici maddeden ibarettir.</w:t>
      </w:r>
    </w:p>
    <w:p w:rsidR="001345EE" w:rsidRDefault="001345EE" w:rsidP="001345EE">
      <w:pPr>
        <w:spacing w:line="240" w:lineRule="auto"/>
        <w:jc w:val="both"/>
        <w:rPr>
          <w:rFonts w:ascii="Tahoma" w:hAnsi="Tahoma" w:cs="Tahoma"/>
          <w:bCs/>
        </w:rPr>
      </w:pPr>
    </w:p>
    <w:p w:rsidR="001345EE" w:rsidRDefault="001345EE" w:rsidP="001345EE">
      <w:pPr>
        <w:spacing w:line="240" w:lineRule="auto"/>
        <w:jc w:val="both"/>
        <w:rPr>
          <w:rFonts w:ascii="Tahoma" w:hAnsi="Tahoma" w:cs="Tahoma"/>
          <w:bCs/>
        </w:rPr>
      </w:pPr>
    </w:p>
    <w:p w:rsidR="00940815" w:rsidRPr="001345EE" w:rsidRDefault="00940815" w:rsidP="001345EE">
      <w:pPr>
        <w:spacing w:line="240" w:lineRule="auto"/>
        <w:jc w:val="both"/>
        <w:rPr>
          <w:rFonts w:ascii="Tahoma" w:hAnsi="Tahoma" w:cs="Tahoma"/>
          <w:sz w:val="21"/>
          <w:szCs w:val="21"/>
        </w:rPr>
      </w:pPr>
    </w:p>
    <w:sectPr w:rsidR="00940815" w:rsidRPr="001345EE" w:rsidSect="00CD628E">
      <w:footerReference w:type="default" r:id="rId8"/>
      <w:pgSz w:w="11906" w:h="16838"/>
      <w:pgMar w:top="1134"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41" w:rsidRDefault="00E37D41" w:rsidP="00B32673">
      <w:pPr>
        <w:spacing w:after="0" w:line="240" w:lineRule="auto"/>
      </w:pPr>
      <w:r>
        <w:separator/>
      </w:r>
    </w:p>
  </w:endnote>
  <w:endnote w:type="continuationSeparator" w:id="0">
    <w:p w:rsidR="00E37D41" w:rsidRDefault="00E37D41" w:rsidP="00B3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8E" w:rsidRDefault="005740A2">
    <w:pPr>
      <w:pStyle w:val="Altbilgi"/>
      <w:jc w:val="right"/>
    </w:pPr>
    <w:r>
      <w:fldChar w:fldCharType="begin"/>
    </w:r>
    <w:r w:rsidR="0099085F">
      <w:instrText xml:space="preserve"> PAGE   \* MERGEFORMAT </w:instrText>
    </w:r>
    <w:r>
      <w:fldChar w:fldCharType="separate"/>
    </w:r>
    <w:r w:rsidR="00E37D41">
      <w:rPr>
        <w:noProof/>
      </w:rPr>
      <w:t>1</w:t>
    </w:r>
    <w:r>
      <w:fldChar w:fldCharType="end"/>
    </w:r>
  </w:p>
  <w:p w:rsidR="00CD628E" w:rsidRDefault="00E37D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41" w:rsidRDefault="00E37D41" w:rsidP="00B32673">
      <w:pPr>
        <w:spacing w:after="0" w:line="240" w:lineRule="auto"/>
      </w:pPr>
      <w:r>
        <w:separator/>
      </w:r>
    </w:p>
  </w:footnote>
  <w:footnote w:type="continuationSeparator" w:id="0">
    <w:p w:rsidR="00E37D41" w:rsidRDefault="00E37D41" w:rsidP="00B32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4DA"/>
    <w:multiLevelType w:val="hybridMultilevel"/>
    <w:tmpl w:val="AE98A1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5C780A"/>
    <w:multiLevelType w:val="hybridMultilevel"/>
    <w:tmpl w:val="56C68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E7CC8"/>
    <w:multiLevelType w:val="hybridMultilevel"/>
    <w:tmpl w:val="BA18BB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BA599F"/>
    <w:multiLevelType w:val="hybridMultilevel"/>
    <w:tmpl w:val="736EAE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BE456F"/>
    <w:multiLevelType w:val="hybridMultilevel"/>
    <w:tmpl w:val="49EAE8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C7024C"/>
    <w:multiLevelType w:val="hybridMultilevel"/>
    <w:tmpl w:val="C8949152"/>
    <w:lvl w:ilvl="0" w:tplc="041F0017">
      <w:start w:val="1"/>
      <w:numFmt w:val="lowerLetter"/>
      <w:lvlText w:val="%1)"/>
      <w:lvlJc w:val="left"/>
      <w:pPr>
        <w:ind w:left="720" w:hanging="360"/>
      </w:pPr>
      <w:rPr>
        <w:rFonts w:hint="default"/>
      </w:rPr>
    </w:lvl>
    <w:lvl w:ilvl="1" w:tplc="9D6EEB5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F2E02"/>
    <w:multiLevelType w:val="hybridMultilevel"/>
    <w:tmpl w:val="673014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F"/>
    <w:rsid w:val="00010333"/>
    <w:rsid w:val="000170DD"/>
    <w:rsid w:val="000A66A2"/>
    <w:rsid w:val="001345EE"/>
    <w:rsid w:val="0014175A"/>
    <w:rsid w:val="00206E3D"/>
    <w:rsid w:val="003A17CF"/>
    <w:rsid w:val="00530ACE"/>
    <w:rsid w:val="005740A2"/>
    <w:rsid w:val="00576547"/>
    <w:rsid w:val="006E7F86"/>
    <w:rsid w:val="008B7CB1"/>
    <w:rsid w:val="008C5866"/>
    <w:rsid w:val="00940815"/>
    <w:rsid w:val="0099085F"/>
    <w:rsid w:val="009C4932"/>
    <w:rsid w:val="00AB698C"/>
    <w:rsid w:val="00AF32B1"/>
    <w:rsid w:val="00B32673"/>
    <w:rsid w:val="00C32636"/>
    <w:rsid w:val="00CF18AB"/>
    <w:rsid w:val="00D843D0"/>
    <w:rsid w:val="00E37D41"/>
    <w:rsid w:val="00E46809"/>
    <w:rsid w:val="00EC0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085F"/>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99085F"/>
    <w:pPr>
      <w:tabs>
        <w:tab w:val="center" w:pos="4536"/>
        <w:tab w:val="right" w:pos="9072"/>
      </w:tabs>
    </w:pPr>
  </w:style>
  <w:style w:type="character" w:customStyle="1" w:styleId="AltbilgiChar">
    <w:name w:val="Altbilgi Char"/>
    <w:basedOn w:val="VarsaylanParagrafYazTipi"/>
    <w:link w:val="Altbilgi"/>
    <w:uiPriority w:val="99"/>
    <w:rsid w:val="009908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085F"/>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99085F"/>
    <w:pPr>
      <w:tabs>
        <w:tab w:val="center" w:pos="4536"/>
        <w:tab w:val="right" w:pos="9072"/>
      </w:tabs>
    </w:pPr>
  </w:style>
  <w:style w:type="character" w:customStyle="1" w:styleId="AltbilgiChar">
    <w:name w:val="Altbilgi Char"/>
    <w:basedOn w:val="VarsaylanParagrafYazTipi"/>
    <w:link w:val="Altbilgi"/>
    <w:uiPriority w:val="99"/>
    <w:rsid w:val="009908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Kartal</dc:creator>
  <cp:lastModifiedBy>Dell</cp:lastModifiedBy>
  <cp:revision>2</cp:revision>
  <cp:lastPrinted>2016-03-24T15:02:00Z</cp:lastPrinted>
  <dcterms:created xsi:type="dcterms:W3CDTF">2019-01-22T09:06:00Z</dcterms:created>
  <dcterms:modified xsi:type="dcterms:W3CDTF">2019-01-22T09:06:00Z</dcterms:modified>
</cp:coreProperties>
</file>